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8AF7" w14:textId="2608D040" w:rsidR="00192C46" w:rsidRPr="00192C46" w:rsidRDefault="005B6947" w:rsidP="00192C46">
      <w:pPr>
        <w:spacing w:after="0" w:line="240" w:lineRule="atLeast"/>
        <w:textAlignment w:val="baseline"/>
        <w:outlineLvl w:val="0"/>
        <w:rPr>
          <w:rFonts w:ascii="Barlow" w:eastAsia="Times New Roman" w:hAnsi="Barlow" w:cs="Times New Roman"/>
          <w:b/>
          <w:bCs/>
          <w:color w:val="333333"/>
          <w:kern w:val="36"/>
          <w:sz w:val="32"/>
          <w:szCs w:val="32"/>
          <w:u w:val="single"/>
          <w:lang w:eastAsia="en-IE"/>
          <w14:ligatures w14:val="none"/>
        </w:rPr>
      </w:pPr>
      <w:r w:rsidRPr="008F78C4">
        <w:rPr>
          <w:rFonts w:ascii="Barlow" w:eastAsia="Times New Roman" w:hAnsi="Barlow" w:cs="Times New Roman"/>
          <w:b/>
          <w:bCs/>
          <w:color w:val="333333"/>
          <w:kern w:val="0"/>
          <w:sz w:val="32"/>
          <w:szCs w:val="32"/>
          <w:u w:val="single"/>
          <w:lang w:eastAsia="en-IE"/>
          <w14:ligatures w14:val="none"/>
        </w:rPr>
        <w:t xml:space="preserve">Mandate on the provision and distribution of </w:t>
      </w:r>
      <w:r w:rsidRPr="008F78C4">
        <w:rPr>
          <w:rFonts w:ascii="Barlow" w:eastAsia="Times New Roman" w:hAnsi="Barlow" w:cs="Times New Roman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lang w:eastAsia="en-IE"/>
          <w14:ligatures w14:val="none"/>
        </w:rPr>
        <w:t xml:space="preserve">menstrual </w:t>
      </w:r>
      <w:r w:rsidR="008F78C4" w:rsidRPr="008F78C4">
        <w:rPr>
          <w:rFonts w:ascii="Barlow" w:eastAsia="Times New Roman" w:hAnsi="Barlow" w:cs="Times New Roman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lang w:eastAsia="en-IE"/>
          <w14:ligatures w14:val="none"/>
        </w:rPr>
        <w:t>products.</w:t>
      </w:r>
      <w:r w:rsidRPr="008F78C4">
        <w:rPr>
          <w:rFonts w:ascii="Barlow" w:eastAsia="Times New Roman" w:hAnsi="Barlow" w:cs="Times New Roman"/>
          <w:b/>
          <w:bCs/>
          <w:color w:val="333333"/>
          <w:kern w:val="36"/>
          <w:sz w:val="32"/>
          <w:szCs w:val="32"/>
          <w:u w:val="single"/>
          <w:bdr w:val="none" w:sz="0" w:space="0" w:color="auto" w:frame="1"/>
          <w:lang w:eastAsia="en-IE"/>
          <w14:ligatures w14:val="none"/>
        </w:rPr>
        <w:t xml:space="preserve"> </w:t>
      </w:r>
    </w:p>
    <w:p w14:paraId="23700B1C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1C66EB8B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Congress notes with </w:t>
      </w:r>
      <w:proofErr w:type="gramStart"/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concern</w:t>
      </w:r>
      <w:proofErr w:type="gramEnd"/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3366FA14" w14:textId="66FFEA8C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A person who has a period will on average have 507 periods throughout their 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lifetime and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will spend an average of €8100 in a lifetime on 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menstrual 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products. </w:t>
      </w:r>
    </w:p>
    <w:p w14:paraId="1094AF27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3310357F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Congress notes with </w:t>
      </w:r>
      <w:proofErr w:type="gramStart"/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concern</w:t>
      </w:r>
      <w:proofErr w:type="gramEnd"/>
      <w:r w:rsidRPr="00192C46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08BE363F" w14:textId="1923108B" w:rsid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Students’ Unions have quite often borne the financial burden of buying </w:t>
      </w:r>
      <w:r w:rsidR="008F78C4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menstrual 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products for students and distributing these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, and that this financial burden disproportionately affects smaller Unions with lesser budgets. </w:t>
      </w:r>
    </w:p>
    <w:p w14:paraId="5215CB8D" w14:textId="77777777" w:rsid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</w:pPr>
    </w:p>
    <w:p w14:paraId="455B56BF" w14:textId="2E33487A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Congress</w:t>
      </w:r>
      <w:r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also </w:t>
      </w: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notes</w:t>
      </w: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with </w:t>
      </w:r>
      <w:proofErr w:type="gramStart"/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concern</w:t>
      </w:r>
      <w:proofErr w:type="gramEnd"/>
      <w:r w:rsidRPr="00192C46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0FE12A2C" w14:textId="3088A278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New </w:t>
      </w:r>
      <w:r w:rsidR="008F78C4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menstrual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products such as menstrual cups and period underwear are still taxed at a higher rate of 23%, making them less affordable. Period poverty disproportionately affects student groups. The National Strategy for Women and Girls has identified students as an 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at-risk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group of period poverty.</w:t>
      </w: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4C1B9614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59594AAA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Congress </w:t>
      </w:r>
      <w:proofErr w:type="gramStart"/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believes</w:t>
      </w:r>
      <w:proofErr w:type="gramEnd"/>
      <w:r w:rsidRPr="00192C46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51924DF3" w14:textId="65689B94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That these products should be provided free of charge as a necessary provision of healthcare for anyone who needs them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, and should be widely available across campuses, nationwide. </w:t>
      </w:r>
    </w:p>
    <w:p w14:paraId="74C53638" w14:textId="77777777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4CBE0578" w14:textId="3DB81F80" w:rsidR="00192C46" w:rsidRP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Congress </w:t>
      </w:r>
      <w:r w:rsidR="008F78C4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therefore </w:t>
      </w: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mandates</w:t>
      </w:r>
      <w:r w:rsidRPr="00192C46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30E4A1A3" w14:textId="16A9F815" w:rsidR="00192C46" w:rsidRDefault="00192C46" w:rsidP="00192C46">
      <w:pPr>
        <w:spacing w:after="0" w:line="240" w:lineRule="auto"/>
        <w:textAlignment w:val="baseline"/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The Vice President for Welfare and Vice President for Equality and Citizenship to campaign</w:t>
      </w:r>
      <w:r w:rsidR="008F78C4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the governments, HSE and NHS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for free </w:t>
      </w:r>
      <w:r w:rsidR="005B6947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menstrual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products to be provided nationally</w:t>
      </w:r>
      <w:r w:rsidR="008F78C4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, North and South of the border. 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</w:t>
      </w:r>
    </w:p>
    <w:p w14:paraId="3742353B" w14:textId="77777777" w:rsidR="005B6947" w:rsidRPr="00192C46" w:rsidRDefault="005B6947" w:rsidP="00192C46">
      <w:pPr>
        <w:spacing w:after="0" w:line="240" w:lineRule="auto"/>
        <w:textAlignment w:val="baseline"/>
        <w:rPr>
          <w:rFonts w:ascii="Barlow" w:eastAsia="Times New Roman" w:hAnsi="Barlow" w:cs="Times New Roman"/>
          <w:color w:val="666666"/>
          <w:kern w:val="0"/>
          <w:sz w:val="27"/>
          <w:szCs w:val="27"/>
          <w:lang w:eastAsia="en-IE"/>
          <w14:ligatures w14:val="none"/>
        </w:rPr>
      </w:pPr>
    </w:p>
    <w:p w14:paraId="757B85B7" w14:textId="61FB1A3E" w:rsidR="005B6947" w:rsidRDefault="005B6947" w:rsidP="005B6947">
      <w:pPr>
        <w:spacing w:after="0" w:line="240" w:lineRule="auto"/>
        <w:textAlignment w:val="baseline"/>
        <w:rPr>
          <w:rFonts w:ascii="Barlow" w:eastAsia="Times New Roman" w:hAnsi="Barlow" w:cs="Barlow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Congress</w:t>
      </w:r>
      <w:r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also</w:t>
      </w:r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</w:t>
      </w:r>
      <w:proofErr w:type="gramStart"/>
      <w:r w:rsidRPr="00192C46">
        <w:rPr>
          <w:rFonts w:ascii="Barlow" w:eastAsia="Times New Roman" w:hAnsi="Barlow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mandates</w:t>
      </w:r>
      <w:proofErr w:type="gramEnd"/>
      <w:r w:rsidRPr="00192C46">
        <w:rPr>
          <w:rFonts w:ascii="Times New Roman" w:eastAsia="Times New Roman" w:hAnsi="Times New Roman" w:cs="Times New Roman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b/>
          <w:bCs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6838617A" w14:textId="57D8B81A" w:rsidR="008F78C4" w:rsidRPr="00192C46" w:rsidRDefault="005B6947" w:rsidP="005B6947">
      <w:pPr>
        <w:spacing w:after="0" w:line="240" w:lineRule="auto"/>
        <w:textAlignment w:val="baseline"/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</w:pP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The Vice President for Welfare and Vice President for Equality 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t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o collaborate with period product disrupters and key stakeholders to create a streamlined process in which Student Unions can avail of menstrual products at a substantially reduced charge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, with focus on supporting smaller unions and unions who do not have a free menstrual product scheme in place yet, but</w:t>
      </w:r>
      <w:r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 xml:space="preserve"> to continue to lobby for products to be available for no charge at all, similar to the free national contraception scheme. </w:t>
      </w:r>
      <w:r w:rsidRPr="00192C46">
        <w:rPr>
          <w:rFonts w:ascii="Barlow" w:eastAsia="Times New Roman" w:hAnsi="Barlow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The provision of these products should encompass a wide variety of choice.</w:t>
      </w:r>
      <w:r w:rsidRPr="00192C46">
        <w:rPr>
          <w:rFonts w:ascii="Times New Roman" w:eastAsia="Times New Roman" w:hAnsi="Times New Roman" w:cs="Times New Roman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 </w:t>
      </w:r>
      <w:r w:rsidRPr="00192C46">
        <w:rPr>
          <w:rFonts w:ascii="Barlow" w:eastAsia="Times New Roman" w:hAnsi="Barlow" w:cs="Barlow"/>
          <w:color w:val="666666"/>
          <w:kern w:val="0"/>
          <w:sz w:val="27"/>
          <w:szCs w:val="27"/>
          <w:bdr w:val="none" w:sz="0" w:space="0" w:color="auto" w:frame="1"/>
          <w:lang w:eastAsia="en-IE"/>
          <w14:ligatures w14:val="none"/>
        </w:rPr>
        <w:t> </w:t>
      </w:r>
    </w:p>
    <w:p w14:paraId="681C929B" w14:textId="77777777" w:rsidR="00961AFE" w:rsidRDefault="00961AFE"/>
    <w:p w14:paraId="4F2100B4" w14:textId="77777777" w:rsidR="00192C46" w:rsidRDefault="00192C46"/>
    <w:sectPr w:rsidR="0019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46"/>
    <w:rsid w:val="00192C46"/>
    <w:rsid w:val="00383AFA"/>
    <w:rsid w:val="004030D0"/>
    <w:rsid w:val="005B6947"/>
    <w:rsid w:val="008D62D9"/>
    <w:rsid w:val="008F78C4"/>
    <w:rsid w:val="00961AFE"/>
    <w:rsid w:val="00E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9F18"/>
  <w15:chartTrackingRefBased/>
  <w15:docId w15:val="{5E26E252-C0C5-4E62-A448-39CD76B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C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C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C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C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C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C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C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C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C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C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92C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C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C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92C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C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C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C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C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C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C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C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C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C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C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C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C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C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C4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9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9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Welfare, Izzy Tiernan</dc:creator>
  <cp:keywords/>
  <dc:description/>
  <cp:lastModifiedBy>Su Welfare, Izzy Tiernan</cp:lastModifiedBy>
  <cp:revision>1</cp:revision>
  <dcterms:created xsi:type="dcterms:W3CDTF">2024-02-12T13:13:00Z</dcterms:created>
  <dcterms:modified xsi:type="dcterms:W3CDTF">2024-02-12T13:37:00Z</dcterms:modified>
</cp:coreProperties>
</file>