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2B74" w:rsidP="09967452" w:rsidRDefault="2620B770" w14:paraId="5E5787A5" w14:textId="5B73BBBF">
      <w:pPr>
        <w:jc w:val="center"/>
      </w:pPr>
      <w:r>
        <w:rPr>
          <w:noProof/>
        </w:rPr>
        <w:drawing>
          <wp:inline distT="0" distB="0" distL="0" distR="0" wp14:anchorId="1A0A963C" wp14:editId="1E87F6C5">
            <wp:extent cx="2971800" cy="1634490"/>
            <wp:effectExtent l="0" t="0" r="0" b="0"/>
            <wp:docPr id="1979830883" name="Picture 197983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1634490"/>
                    </a:xfrm>
                    <a:prstGeom prst="rect">
                      <a:avLst/>
                    </a:prstGeom>
                  </pic:spPr>
                </pic:pic>
              </a:graphicData>
            </a:graphic>
          </wp:inline>
        </w:drawing>
      </w:r>
    </w:p>
    <w:p w:rsidR="2620B770" w:rsidP="09967452" w:rsidRDefault="2620B770" w14:paraId="61549864" w14:textId="5289BBEA">
      <w:pPr>
        <w:pStyle w:val="Heading1"/>
        <w:jc w:val="center"/>
      </w:pPr>
      <w:bookmarkStart w:name="_Toc127790998" w:id="0"/>
      <w:r>
        <w:t>USI Student Accommodation Position Paper</w:t>
      </w:r>
      <w:bookmarkEnd w:id="0"/>
    </w:p>
    <w:p w:rsidR="2620B770" w:rsidP="09967452" w:rsidRDefault="2620B770" w14:paraId="0616F669" w14:textId="2389AA3C">
      <w:pPr>
        <w:pStyle w:val="Heading2"/>
        <w:jc w:val="center"/>
      </w:pPr>
      <w:bookmarkStart w:name="_Toc127790999" w:id="1"/>
      <w:r>
        <w:t>2023-2026</w:t>
      </w:r>
      <w:bookmarkEnd w:id="1"/>
    </w:p>
    <w:p w:rsidR="09967452" w:rsidP="09967452" w:rsidRDefault="09967452" w14:paraId="4FD93F6D" w14:textId="02005A69"/>
    <w:p w:rsidR="09967452" w:rsidP="09967452" w:rsidRDefault="09967452" w14:paraId="5D24E2AB" w14:textId="5EBBDC98"/>
    <w:p w:rsidR="09967452" w:rsidP="09967452" w:rsidRDefault="09967452" w14:paraId="1C14E277" w14:textId="64DBA7C4"/>
    <w:p w:rsidR="09967452" w:rsidP="09967452" w:rsidRDefault="09967452" w14:paraId="4046D501" w14:textId="48348427"/>
    <w:p w:rsidR="09967452" w:rsidP="09967452" w:rsidRDefault="09967452" w14:paraId="421A9718" w14:textId="43C852F0"/>
    <w:p w:rsidR="09967452" w:rsidP="09967452" w:rsidRDefault="09967452" w14:paraId="7CE718A8" w14:textId="204CBEF0"/>
    <w:p w:rsidR="09967452" w:rsidP="09967452" w:rsidRDefault="09967452" w14:paraId="184BB1DC" w14:textId="30E8BA1C"/>
    <w:p w:rsidR="09967452" w:rsidP="09967452" w:rsidRDefault="09967452" w14:paraId="26ECEFD8" w14:textId="69E144F7"/>
    <w:p w:rsidR="09967452" w:rsidP="09967452" w:rsidRDefault="09967452" w14:paraId="4459B099" w14:textId="7E07006E"/>
    <w:p w:rsidR="09967452" w:rsidP="09967452" w:rsidRDefault="09967452" w14:paraId="33A2C9FA" w14:textId="6ED5F765"/>
    <w:p w:rsidR="09967452" w:rsidP="09967452" w:rsidRDefault="09967452" w14:paraId="2D493CB5" w14:textId="77E199B3"/>
    <w:p w:rsidR="09967452" w:rsidP="09967452" w:rsidRDefault="09967452" w14:paraId="4C9E5291" w14:textId="151C9FD2"/>
    <w:p w:rsidR="09967452" w:rsidP="09967452" w:rsidRDefault="09967452" w14:paraId="4C610EEE" w14:textId="0A63938B"/>
    <w:p w:rsidR="09967452" w:rsidP="09967452" w:rsidRDefault="09967452" w14:paraId="4F4F97AB" w14:textId="01FB2370"/>
    <w:p w:rsidR="09967452" w:rsidP="09967452" w:rsidRDefault="09967452" w14:paraId="2B9F09D7" w14:textId="07CEB973"/>
    <w:p w:rsidR="09967452" w:rsidP="09967452" w:rsidRDefault="09967452" w14:paraId="0B81DDCD" w14:textId="2587FFAB"/>
    <w:p w:rsidR="09967452" w:rsidP="09967452" w:rsidRDefault="09967452" w14:paraId="428776E1" w14:textId="07542FC8"/>
    <w:p w:rsidR="2620B770" w:rsidP="09967452" w:rsidRDefault="2620B770" w14:paraId="522F69CF" w14:textId="0563EFAC">
      <w:pPr>
        <w:pStyle w:val="Heading1"/>
        <w:jc w:val="center"/>
      </w:pPr>
      <w:bookmarkStart w:name="_Toc127791000" w:id="2"/>
      <w:r>
        <w:t>USI Campaigns Strategy Committee</w:t>
      </w:r>
      <w:bookmarkEnd w:id="2"/>
    </w:p>
    <w:p w:rsidR="09967452" w:rsidRDefault="09967452" w14:paraId="3B2E93D9" w14:textId="7943A01D">
      <w:r>
        <w:br w:type="page"/>
      </w:r>
    </w:p>
    <w:sdt>
      <w:sdtPr>
        <w:rPr>
          <w:rFonts w:asciiTheme="minorHAnsi" w:hAnsiTheme="minorHAnsi" w:eastAsiaTheme="minorHAnsi" w:cstheme="minorBidi"/>
          <w:b w:val="0"/>
          <w:color w:val="auto"/>
          <w:sz w:val="22"/>
          <w:szCs w:val="22"/>
          <w:lang w:val="en-GB"/>
        </w:rPr>
        <w:id w:val="366806438"/>
        <w:docPartObj>
          <w:docPartGallery w:val="Table of Contents"/>
          <w:docPartUnique/>
        </w:docPartObj>
      </w:sdtPr>
      <w:sdtEndPr>
        <w:rPr>
          <w:bCs w:val="0"/>
        </w:rPr>
      </w:sdtEndPr>
      <w:sdtContent>
        <w:p w:rsidRPr="00654064" w:rsidR="003B03BB" w:rsidP="00654064" w:rsidRDefault="003B03BB" w14:paraId="6C79723B" w14:textId="3A9A1A4B">
          <w:pPr>
            <w:pStyle w:val="TOCHeading"/>
          </w:pPr>
          <w:r>
            <w:t>Table of Contents</w:t>
          </w:r>
          <w:r>
            <w:rPr>
              <w:rFonts w:cstheme="minorHAnsi"/>
              <w:caps/>
              <w:u w:val="single"/>
            </w:rPr>
            <w:fldChar w:fldCharType="begin"/>
          </w:r>
          <w:r>
            <w:rPr>
              <w:rFonts w:cstheme="minorHAnsi"/>
              <w:caps/>
              <w:u w:val="single"/>
            </w:rPr>
            <w:instrText xml:space="preserve"> TOC \o "1-2" \h \z \u </w:instrText>
          </w:r>
          <w:r>
            <w:rPr>
              <w:rFonts w:cstheme="minorHAnsi"/>
              <w:caps/>
              <w:u w:val="single"/>
            </w:rPr>
            <w:fldChar w:fldCharType="separate"/>
          </w:r>
        </w:p>
        <w:p w:rsidR="003B03BB" w:rsidRDefault="00626CB5" w14:paraId="0A2027B7" w14:textId="69136C0B">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01">
            <w:r w:rsidRPr="00EB0BA7" w:rsidR="003B03BB">
              <w:rPr>
                <w:rStyle w:val="Hyperlink"/>
                <w:noProof/>
              </w:rPr>
              <w:t>Introduction</w:t>
            </w:r>
            <w:r w:rsidR="003B03BB">
              <w:rPr>
                <w:noProof/>
                <w:webHidden/>
              </w:rPr>
              <w:tab/>
            </w:r>
            <w:r w:rsidR="003B03BB">
              <w:rPr>
                <w:noProof/>
                <w:webHidden/>
              </w:rPr>
              <w:fldChar w:fldCharType="begin"/>
            </w:r>
            <w:r w:rsidR="003B03BB">
              <w:rPr>
                <w:noProof/>
                <w:webHidden/>
              </w:rPr>
              <w:instrText xml:space="preserve"> PAGEREF _Toc127791001 \h </w:instrText>
            </w:r>
            <w:r w:rsidR="003B03BB">
              <w:rPr>
                <w:noProof/>
                <w:webHidden/>
              </w:rPr>
            </w:r>
            <w:r w:rsidR="003B03BB">
              <w:rPr>
                <w:noProof/>
                <w:webHidden/>
              </w:rPr>
              <w:fldChar w:fldCharType="separate"/>
            </w:r>
            <w:r w:rsidR="003B03BB">
              <w:rPr>
                <w:noProof/>
                <w:webHidden/>
              </w:rPr>
              <w:t>4</w:t>
            </w:r>
            <w:r w:rsidR="003B03BB">
              <w:rPr>
                <w:noProof/>
                <w:webHidden/>
              </w:rPr>
              <w:fldChar w:fldCharType="end"/>
            </w:r>
          </w:hyperlink>
        </w:p>
        <w:p w:rsidR="003B03BB" w:rsidRDefault="00626CB5" w14:paraId="0EA048B6" w14:textId="53F076C2">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02">
            <w:r w:rsidRPr="00EB0BA7" w:rsidR="003B03BB">
              <w:rPr>
                <w:rStyle w:val="Hyperlink"/>
                <w:noProof/>
              </w:rPr>
              <w:t>Purpose Built Student Accommodation (PBSA)</w:t>
            </w:r>
            <w:r w:rsidR="003B03BB">
              <w:rPr>
                <w:noProof/>
                <w:webHidden/>
              </w:rPr>
              <w:tab/>
            </w:r>
            <w:r w:rsidR="003B03BB">
              <w:rPr>
                <w:noProof/>
                <w:webHidden/>
              </w:rPr>
              <w:fldChar w:fldCharType="begin"/>
            </w:r>
            <w:r w:rsidR="003B03BB">
              <w:rPr>
                <w:noProof/>
                <w:webHidden/>
              </w:rPr>
              <w:instrText xml:space="preserve"> PAGEREF _Toc127791002 \h </w:instrText>
            </w:r>
            <w:r w:rsidR="003B03BB">
              <w:rPr>
                <w:noProof/>
                <w:webHidden/>
              </w:rPr>
            </w:r>
            <w:r w:rsidR="003B03BB">
              <w:rPr>
                <w:noProof/>
                <w:webHidden/>
              </w:rPr>
              <w:fldChar w:fldCharType="separate"/>
            </w:r>
            <w:r w:rsidR="003B03BB">
              <w:rPr>
                <w:noProof/>
                <w:webHidden/>
              </w:rPr>
              <w:t>5</w:t>
            </w:r>
            <w:r w:rsidR="003B03BB">
              <w:rPr>
                <w:noProof/>
                <w:webHidden/>
              </w:rPr>
              <w:fldChar w:fldCharType="end"/>
            </w:r>
          </w:hyperlink>
        </w:p>
        <w:p w:rsidR="003B03BB" w:rsidRDefault="00626CB5" w14:paraId="36122E8E" w14:textId="3DFBC306">
          <w:pPr>
            <w:pStyle w:val="TOC2"/>
            <w:tabs>
              <w:tab w:val="right" w:leader="dot" w:pos="9016"/>
            </w:tabs>
            <w:rPr>
              <w:rFonts w:eastAsiaTheme="minorEastAsia" w:cstheme="minorBidi"/>
              <w:b w:val="0"/>
              <w:bCs w:val="0"/>
              <w:smallCaps w:val="0"/>
              <w:noProof/>
              <w:sz w:val="24"/>
              <w:szCs w:val="24"/>
              <w:lang w:val="en-IE" w:eastAsia="en-GB"/>
            </w:rPr>
          </w:pPr>
          <w:hyperlink w:history="1" w:anchor="_Toc127791003">
            <w:r w:rsidRPr="00EB0BA7" w:rsidR="003B03BB">
              <w:rPr>
                <w:rStyle w:val="Hyperlink"/>
                <w:noProof/>
              </w:rPr>
              <w:t>National Student Accommodation Strategy (NSAS)</w:t>
            </w:r>
            <w:r w:rsidR="003B03BB">
              <w:rPr>
                <w:noProof/>
                <w:webHidden/>
              </w:rPr>
              <w:tab/>
            </w:r>
            <w:r w:rsidR="003B03BB">
              <w:rPr>
                <w:noProof/>
                <w:webHidden/>
              </w:rPr>
              <w:fldChar w:fldCharType="begin"/>
            </w:r>
            <w:r w:rsidR="003B03BB">
              <w:rPr>
                <w:noProof/>
                <w:webHidden/>
              </w:rPr>
              <w:instrText xml:space="preserve"> PAGEREF _Toc127791003 \h </w:instrText>
            </w:r>
            <w:r w:rsidR="003B03BB">
              <w:rPr>
                <w:noProof/>
                <w:webHidden/>
              </w:rPr>
            </w:r>
            <w:r w:rsidR="003B03BB">
              <w:rPr>
                <w:noProof/>
                <w:webHidden/>
              </w:rPr>
              <w:fldChar w:fldCharType="separate"/>
            </w:r>
            <w:r w:rsidR="003B03BB">
              <w:rPr>
                <w:noProof/>
                <w:webHidden/>
              </w:rPr>
              <w:t>5</w:t>
            </w:r>
            <w:r w:rsidR="003B03BB">
              <w:rPr>
                <w:noProof/>
                <w:webHidden/>
              </w:rPr>
              <w:fldChar w:fldCharType="end"/>
            </w:r>
          </w:hyperlink>
        </w:p>
        <w:p w:rsidR="003B03BB" w:rsidRDefault="00626CB5" w14:paraId="7290DF84" w14:textId="6FF7ECF0">
          <w:pPr>
            <w:pStyle w:val="TOC2"/>
            <w:tabs>
              <w:tab w:val="right" w:leader="dot" w:pos="9016"/>
            </w:tabs>
            <w:rPr>
              <w:rFonts w:eastAsiaTheme="minorEastAsia" w:cstheme="minorBidi"/>
              <w:b w:val="0"/>
              <w:bCs w:val="0"/>
              <w:smallCaps w:val="0"/>
              <w:noProof/>
              <w:sz w:val="24"/>
              <w:szCs w:val="24"/>
              <w:lang w:val="en-IE" w:eastAsia="en-GB"/>
            </w:rPr>
          </w:pPr>
          <w:hyperlink w:history="1" w:anchor="_Toc127791004">
            <w:r w:rsidRPr="00EB0BA7" w:rsidR="003B03BB">
              <w:rPr>
                <w:rStyle w:val="Hyperlink"/>
                <w:noProof/>
              </w:rPr>
              <w:t>Capital Grants for Higher Education Institutions (HEI) to build PBSA</w:t>
            </w:r>
            <w:r w:rsidR="003B03BB">
              <w:rPr>
                <w:noProof/>
                <w:webHidden/>
              </w:rPr>
              <w:tab/>
            </w:r>
            <w:r w:rsidR="003B03BB">
              <w:rPr>
                <w:noProof/>
                <w:webHidden/>
              </w:rPr>
              <w:fldChar w:fldCharType="begin"/>
            </w:r>
            <w:r w:rsidR="003B03BB">
              <w:rPr>
                <w:noProof/>
                <w:webHidden/>
              </w:rPr>
              <w:instrText xml:space="preserve"> PAGEREF _Toc127791004 \h </w:instrText>
            </w:r>
            <w:r w:rsidR="003B03BB">
              <w:rPr>
                <w:noProof/>
                <w:webHidden/>
              </w:rPr>
            </w:r>
            <w:r w:rsidR="003B03BB">
              <w:rPr>
                <w:noProof/>
                <w:webHidden/>
              </w:rPr>
              <w:fldChar w:fldCharType="separate"/>
            </w:r>
            <w:r w:rsidR="003B03BB">
              <w:rPr>
                <w:noProof/>
                <w:webHidden/>
              </w:rPr>
              <w:t>7</w:t>
            </w:r>
            <w:r w:rsidR="003B03BB">
              <w:rPr>
                <w:noProof/>
                <w:webHidden/>
              </w:rPr>
              <w:fldChar w:fldCharType="end"/>
            </w:r>
          </w:hyperlink>
        </w:p>
        <w:p w:rsidR="003B03BB" w:rsidRDefault="00626CB5" w14:paraId="3ADBB44E" w14:textId="442572C0">
          <w:pPr>
            <w:pStyle w:val="TOC2"/>
            <w:tabs>
              <w:tab w:val="right" w:leader="dot" w:pos="9016"/>
            </w:tabs>
            <w:rPr>
              <w:rFonts w:eastAsiaTheme="minorEastAsia" w:cstheme="minorBidi"/>
              <w:b w:val="0"/>
              <w:bCs w:val="0"/>
              <w:smallCaps w:val="0"/>
              <w:noProof/>
              <w:sz w:val="24"/>
              <w:szCs w:val="24"/>
              <w:lang w:val="en-IE" w:eastAsia="en-GB"/>
            </w:rPr>
          </w:pPr>
          <w:hyperlink w:history="1" w:anchor="_Toc127791005">
            <w:r w:rsidRPr="00EB0BA7" w:rsidR="003B03BB">
              <w:rPr>
                <w:rStyle w:val="Hyperlink"/>
                <w:noProof/>
              </w:rPr>
              <w:t>Property Tax Breaks on College-Owned Student Accommodation</w:t>
            </w:r>
            <w:r w:rsidR="003B03BB">
              <w:rPr>
                <w:noProof/>
                <w:webHidden/>
              </w:rPr>
              <w:tab/>
            </w:r>
            <w:r w:rsidR="003B03BB">
              <w:rPr>
                <w:noProof/>
                <w:webHidden/>
              </w:rPr>
              <w:fldChar w:fldCharType="begin"/>
            </w:r>
            <w:r w:rsidR="003B03BB">
              <w:rPr>
                <w:noProof/>
                <w:webHidden/>
              </w:rPr>
              <w:instrText xml:space="preserve"> PAGEREF _Toc127791005 \h </w:instrText>
            </w:r>
            <w:r w:rsidR="003B03BB">
              <w:rPr>
                <w:noProof/>
                <w:webHidden/>
              </w:rPr>
            </w:r>
            <w:r w:rsidR="003B03BB">
              <w:rPr>
                <w:noProof/>
                <w:webHidden/>
              </w:rPr>
              <w:fldChar w:fldCharType="separate"/>
            </w:r>
            <w:r w:rsidR="003B03BB">
              <w:rPr>
                <w:noProof/>
                <w:webHidden/>
              </w:rPr>
              <w:t>8</w:t>
            </w:r>
            <w:r w:rsidR="003B03BB">
              <w:rPr>
                <w:noProof/>
                <w:webHidden/>
              </w:rPr>
              <w:fldChar w:fldCharType="end"/>
            </w:r>
          </w:hyperlink>
        </w:p>
        <w:p w:rsidR="003B03BB" w:rsidRDefault="00626CB5" w14:paraId="19A0D6CD" w14:textId="3172C4E9">
          <w:pPr>
            <w:pStyle w:val="TOC2"/>
            <w:tabs>
              <w:tab w:val="right" w:leader="dot" w:pos="9016"/>
            </w:tabs>
            <w:rPr>
              <w:rFonts w:eastAsiaTheme="minorEastAsia" w:cstheme="minorBidi"/>
              <w:b w:val="0"/>
              <w:bCs w:val="0"/>
              <w:smallCaps w:val="0"/>
              <w:noProof/>
              <w:sz w:val="24"/>
              <w:szCs w:val="24"/>
              <w:lang w:val="en-IE" w:eastAsia="en-GB"/>
            </w:rPr>
          </w:pPr>
          <w:hyperlink w:history="1" w:anchor="_Toc127791006">
            <w:r w:rsidRPr="00EB0BA7" w:rsidR="003B03BB">
              <w:rPr>
                <w:rStyle w:val="Hyperlink"/>
                <w:noProof/>
              </w:rPr>
              <w:t>Luxury Student Accommodation</w:t>
            </w:r>
            <w:r w:rsidR="003B03BB">
              <w:rPr>
                <w:noProof/>
                <w:webHidden/>
              </w:rPr>
              <w:tab/>
            </w:r>
            <w:r w:rsidR="003B03BB">
              <w:rPr>
                <w:noProof/>
                <w:webHidden/>
              </w:rPr>
              <w:fldChar w:fldCharType="begin"/>
            </w:r>
            <w:r w:rsidR="003B03BB">
              <w:rPr>
                <w:noProof/>
                <w:webHidden/>
              </w:rPr>
              <w:instrText xml:space="preserve"> PAGEREF _Toc127791006 \h </w:instrText>
            </w:r>
            <w:r w:rsidR="003B03BB">
              <w:rPr>
                <w:noProof/>
                <w:webHidden/>
              </w:rPr>
            </w:r>
            <w:r w:rsidR="003B03BB">
              <w:rPr>
                <w:noProof/>
                <w:webHidden/>
              </w:rPr>
              <w:fldChar w:fldCharType="separate"/>
            </w:r>
            <w:r w:rsidR="003B03BB">
              <w:rPr>
                <w:noProof/>
                <w:webHidden/>
              </w:rPr>
              <w:t>9</w:t>
            </w:r>
            <w:r w:rsidR="003B03BB">
              <w:rPr>
                <w:noProof/>
                <w:webHidden/>
              </w:rPr>
              <w:fldChar w:fldCharType="end"/>
            </w:r>
          </w:hyperlink>
        </w:p>
        <w:p w:rsidR="003B03BB" w:rsidRDefault="00626CB5" w14:paraId="4A5D2E5E" w14:textId="744B9086">
          <w:pPr>
            <w:pStyle w:val="TOC2"/>
            <w:tabs>
              <w:tab w:val="right" w:leader="dot" w:pos="9016"/>
            </w:tabs>
            <w:rPr>
              <w:rFonts w:eastAsiaTheme="minorEastAsia" w:cstheme="minorBidi"/>
              <w:b w:val="0"/>
              <w:bCs w:val="0"/>
              <w:smallCaps w:val="0"/>
              <w:noProof/>
              <w:sz w:val="24"/>
              <w:szCs w:val="24"/>
              <w:lang w:val="en-IE" w:eastAsia="en-GB"/>
            </w:rPr>
          </w:pPr>
          <w:hyperlink w:history="1" w:anchor="_Toc127791007">
            <w:r w:rsidRPr="00EB0BA7" w:rsidR="003B03BB">
              <w:rPr>
                <w:rStyle w:val="Hyperlink"/>
                <w:noProof/>
              </w:rPr>
              <w:t>Nomination Agreements</w:t>
            </w:r>
            <w:r w:rsidR="003B03BB">
              <w:rPr>
                <w:noProof/>
                <w:webHidden/>
              </w:rPr>
              <w:tab/>
            </w:r>
            <w:r w:rsidR="003B03BB">
              <w:rPr>
                <w:noProof/>
                <w:webHidden/>
              </w:rPr>
              <w:fldChar w:fldCharType="begin"/>
            </w:r>
            <w:r w:rsidR="003B03BB">
              <w:rPr>
                <w:noProof/>
                <w:webHidden/>
              </w:rPr>
              <w:instrText xml:space="preserve"> PAGEREF _Toc127791007 \h </w:instrText>
            </w:r>
            <w:r w:rsidR="003B03BB">
              <w:rPr>
                <w:noProof/>
                <w:webHidden/>
              </w:rPr>
            </w:r>
            <w:r w:rsidR="003B03BB">
              <w:rPr>
                <w:noProof/>
                <w:webHidden/>
              </w:rPr>
              <w:fldChar w:fldCharType="separate"/>
            </w:r>
            <w:r w:rsidR="003B03BB">
              <w:rPr>
                <w:noProof/>
                <w:webHidden/>
              </w:rPr>
              <w:t>10</w:t>
            </w:r>
            <w:r w:rsidR="003B03BB">
              <w:rPr>
                <w:noProof/>
                <w:webHidden/>
              </w:rPr>
              <w:fldChar w:fldCharType="end"/>
            </w:r>
          </w:hyperlink>
        </w:p>
        <w:p w:rsidR="003B03BB" w:rsidRDefault="00626CB5" w14:paraId="73C8B951" w14:textId="691AFE9C">
          <w:pPr>
            <w:pStyle w:val="TOC2"/>
            <w:tabs>
              <w:tab w:val="right" w:leader="dot" w:pos="9016"/>
            </w:tabs>
            <w:rPr>
              <w:rFonts w:eastAsiaTheme="minorEastAsia" w:cstheme="minorBidi"/>
              <w:b w:val="0"/>
              <w:bCs w:val="0"/>
              <w:smallCaps w:val="0"/>
              <w:noProof/>
              <w:sz w:val="24"/>
              <w:szCs w:val="24"/>
              <w:lang w:val="en-IE" w:eastAsia="en-GB"/>
            </w:rPr>
          </w:pPr>
          <w:hyperlink w:history="1" w:anchor="_Toc127791008">
            <w:r w:rsidRPr="00EB0BA7" w:rsidR="003B03BB">
              <w:rPr>
                <w:rStyle w:val="Hyperlink"/>
                <w:noProof/>
              </w:rPr>
              <w:t>Ending Artificial Price Caps and Building Affordable Student Accommodation</w:t>
            </w:r>
            <w:r w:rsidR="003B03BB">
              <w:rPr>
                <w:noProof/>
                <w:webHidden/>
              </w:rPr>
              <w:tab/>
            </w:r>
            <w:r w:rsidR="003B03BB">
              <w:rPr>
                <w:noProof/>
                <w:webHidden/>
              </w:rPr>
              <w:fldChar w:fldCharType="begin"/>
            </w:r>
            <w:r w:rsidR="003B03BB">
              <w:rPr>
                <w:noProof/>
                <w:webHidden/>
              </w:rPr>
              <w:instrText xml:space="preserve"> PAGEREF _Toc127791008 \h </w:instrText>
            </w:r>
            <w:r w:rsidR="003B03BB">
              <w:rPr>
                <w:noProof/>
                <w:webHidden/>
              </w:rPr>
            </w:r>
            <w:r w:rsidR="003B03BB">
              <w:rPr>
                <w:noProof/>
                <w:webHidden/>
              </w:rPr>
              <w:fldChar w:fldCharType="separate"/>
            </w:r>
            <w:r w:rsidR="003B03BB">
              <w:rPr>
                <w:noProof/>
                <w:webHidden/>
              </w:rPr>
              <w:t>11</w:t>
            </w:r>
            <w:r w:rsidR="003B03BB">
              <w:rPr>
                <w:noProof/>
                <w:webHidden/>
              </w:rPr>
              <w:fldChar w:fldCharType="end"/>
            </w:r>
          </w:hyperlink>
        </w:p>
        <w:p w:rsidR="003B03BB" w:rsidRDefault="00626CB5" w14:paraId="767A4B37" w14:textId="35F2C1E7">
          <w:pPr>
            <w:pStyle w:val="TOC2"/>
            <w:tabs>
              <w:tab w:val="right" w:leader="dot" w:pos="9016"/>
            </w:tabs>
            <w:rPr>
              <w:rFonts w:eastAsiaTheme="minorEastAsia" w:cstheme="minorBidi"/>
              <w:b w:val="0"/>
              <w:bCs w:val="0"/>
              <w:smallCaps w:val="0"/>
              <w:noProof/>
              <w:sz w:val="24"/>
              <w:szCs w:val="24"/>
              <w:lang w:val="en-IE" w:eastAsia="en-GB"/>
            </w:rPr>
          </w:pPr>
          <w:hyperlink w:history="1" w:anchor="_Toc127791009">
            <w:r w:rsidRPr="00EB0BA7" w:rsidR="003B03BB">
              <w:rPr>
                <w:rStyle w:val="Hyperlink"/>
                <w:noProof/>
              </w:rPr>
              <w:t>Rent Freezes and Rent Reduction</w:t>
            </w:r>
            <w:r w:rsidR="003B03BB">
              <w:rPr>
                <w:noProof/>
                <w:webHidden/>
              </w:rPr>
              <w:tab/>
            </w:r>
            <w:r w:rsidR="003B03BB">
              <w:rPr>
                <w:noProof/>
                <w:webHidden/>
              </w:rPr>
              <w:fldChar w:fldCharType="begin"/>
            </w:r>
            <w:r w:rsidR="003B03BB">
              <w:rPr>
                <w:noProof/>
                <w:webHidden/>
              </w:rPr>
              <w:instrText xml:space="preserve"> PAGEREF _Toc127791009 \h </w:instrText>
            </w:r>
            <w:r w:rsidR="003B03BB">
              <w:rPr>
                <w:noProof/>
                <w:webHidden/>
              </w:rPr>
            </w:r>
            <w:r w:rsidR="003B03BB">
              <w:rPr>
                <w:noProof/>
                <w:webHidden/>
              </w:rPr>
              <w:fldChar w:fldCharType="separate"/>
            </w:r>
            <w:r w:rsidR="003B03BB">
              <w:rPr>
                <w:noProof/>
                <w:webHidden/>
              </w:rPr>
              <w:t>12</w:t>
            </w:r>
            <w:r w:rsidR="003B03BB">
              <w:rPr>
                <w:noProof/>
                <w:webHidden/>
              </w:rPr>
              <w:fldChar w:fldCharType="end"/>
            </w:r>
          </w:hyperlink>
        </w:p>
        <w:p w:rsidR="003B03BB" w:rsidRDefault="00626CB5" w14:paraId="4CA4614F" w14:textId="3CB249EC">
          <w:pPr>
            <w:pStyle w:val="TOC2"/>
            <w:tabs>
              <w:tab w:val="right" w:leader="dot" w:pos="9016"/>
            </w:tabs>
            <w:rPr>
              <w:rFonts w:eastAsiaTheme="minorEastAsia" w:cstheme="minorBidi"/>
              <w:b w:val="0"/>
              <w:bCs w:val="0"/>
              <w:smallCaps w:val="0"/>
              <w:noProof/>
              <w:sz w:val="24"/>
              <w:szCs w:val="24"/>
              <w:lang w:val="en-IE" w:eastAsia="en-GB"/>
            </w:rPr>
          </w:pPr>
          <w:hyperlink w:history="1" w:anchor="_Toc127791010">
            <w:r w:rsidRPr="00EB0BA7" w:rsidR="003B03BB">
              <w:rPr>
                <w:rStyle w:val="Hyperlink"/>
                <w:noProof/>
              </w:rPr>
              <w:t>Social Housing for Students</w:t>
            </w:r>
            <w:r w:rsidR="003B03BB">
              <w:rPr>
                <w:noProof/>
                <w:webHidden/>
              </w:rPr>
              <w:tab/>
            </w:r>
            <w:r w:rsidR="003B03BB">
              <w:rPr>
                <w:noProof/>
                <w:webHidden/>
              </w:rPr>
              <w:fldChar w:fldCharType="begin"/>
            </w:r>
            <w:r w:rsidR="003B03BB">
              <w:rPr>
                <w:noProof/>
                <w:webHidden/>
              </w:rPr>
              <w:instrText xml:space="preserve"> PAGEREF _Toc127791010 \h </w:instrText>
            </w:r>
            <w:r w:rsidR="003B03BB">
              <w:rPr>
                <w:noProof/>
                <w:webHidden/>
              </w:rPr>
            </w:r>
            <w:r w:rsidR="003B03BB">
              <w:rPr>
                <w:noProof/>
                <w:webHidden/>
              </w:rPr>
              <w:fldChar w:fldCharType="separate"/>
            </w:r>
            <w:r w:rsidR="003B03BB">
              <w:rPr>
                <w:noProof/>
                <w:webHidden/>
              </w:rPr>
              <w:t>13</w:t>
            </w:r>
            <w:r w:rsidR="003B03BB">
              <w:rPr>
                <w:noProof/>
                <w:webHidden/>
              </w:rPr>
              <w:fldChar w:fldCharType="end"/>
            </w:r>
          </w:hyperlink>
        </w:p>
        <w:p w:rsidR="003B03BB" w:rsidRDefault="00626CB5" w14:paraId="5935F5EE" w14:textId="0D8327ED">
          <w:pPr>
            <w:pStyle w:val="TOC2"/>
            <w:tabs>
              <w:tab w:val="right" w:leader="dot" w:pos="9016"/>
            </w:tabs>
            <w:rPr>
              <w:rFonts w:eastAsiaTheme="minorEastAsia" w:cstheme="minorBidi"/>
              <w:b w:val="0"/>
              <w:bCs w:val="0"/>
              <w:smallCaps w:val="0"/>
              <w:noProof/>
              <w:sz w:val="24"/>
              <w:szCs w:val="24"/>
              <w:lang w:val="en-IE" w:eastAsia="en-GB"/>
            </w:rPr>
          </w:pPr>
          <w:hyperlink w:history="1" w:anchor="_Toc127791011">
            <w:r w:rsidRPr="00EB0BA7" w:rsidR="003B03BB">
              <w:rPr>
                <w:rStyle w:val="Hyperlink"/>
                <w:noProof/>
              </w:rPr>
              <w:t>Over Saturation of Student Accommodation</w:t>
            </w:r>
            <w:r w:rsidR="003B03BB">
              <w:rPr>
                <w:noProof/>
                <w:webHidden/>
              </w:rPr>
              <w:tab/>
            </w:r>
            <w:r w:rsidR="003B03BB">
              <w:rPr>
                <w:noProof/>
                <w:webHidden/>
              </w:rPr>
              <w:fldChar w:fldCharType="begin"/>
            </w:r>
            <w:r w:rsidR="003B03BB">
              <w:rPr>
                <w:noProof/>
                <w:webHidden/>
              </w:rPr>
              <w:instrText xml:space="preserve"> PAGEREF _Toc127791011 \h </w:instrText>
            </w:r>
            <w:r w:rsidR="003B03BB">
              <w:rPr>
                <w:noProof/>
                <w:webHidden/>
              </w:rPr>
            </w:r>
            <w:r w:rsidR="003B03BB">
              <w:rPr>
                <w:noProof/>
                <w:webHidden/>
              </w:rPr>
              <w:fldChar w:fldCharType="separate"/>
            </w:r>
            <w:r w:rsidR="003B03BB">
              <w:rPr>
                <w:noProof/>
                <w:webHidden/>
              </w:rPr>
              <w:t>14</w:t>
            </w:r>
            <w:r w:rsidR="003B03BB">
              <w:rPr>
                <w:noProof/>
                <w:webHidden/>
              </w:rPr>
              <w:fldChar w:fldCharType="end"/>
            </w:r>
          </w:hyperlink>
        </w:p>
        <w:p w:rsidR="003B03BB" w:rsidRDefault="00626CB5" w14:paraId="06288A53" w14:textId="29FDAB71">
          <w:pPr>
            <w:pStyle w:val="TOC2"/>
            <w:tabs>
              <w:tab w:val="right" w:leader="dot" w:pos="9016"/>
            </w:tabs>
            <w:rPr>
              <w:rFonts w:eastAsiaTheme="minorEastAsia" w:cstheme="minorBidi"/>
              <w:b w:val="0"/>
              <w:bCs w:val="0"/>
              <w:smallCaps w:val="0"/>
              <w:noProof/>
              <w:sz w:val="24"/>
              <w:szCs w:val="24"/>
              <w:lang w:val="en-IE" w:eastAsia="en-GB"/>
            </w:rPr>
          </w:pPr>
          <w:hyperlink w:history="1" w:anchor="_Toc127791012">
            <w:r w:rsidRPr="00EB0BA7" w:rsidR="003B03BB">
              <w:rPr>
                <w:rStyle w:val="Hyperlink"/>
                <w:noProof/>
              </w:rPr>
              <w:t>Change of Use for Purpose Built Student Accommodation</w:t>
            </w:r>
            <w:r w:rsidR="003B03BB">
              <w:rPr>
                <w:noProof/>
                <w:webHidden/>
              </w:rPr>
              <w:tab/>
            </w:r>
            <w:r w:rsidR="003B03BB">
              <w:rPr>
                <w:noProof/>
                <w:webHidden/>
              </w:rPr>
              <w:fldChar w:fldCharType="begin"/>
            </w:r>
            <w:r w:rsidR="003B03BB">
              <w:rPr>
                <w:noProof/>
                <w:webHidden/>
              </w:rPr>
              <w:instrText xml:space="preserve"> PAGEREF _Toc127791012 \h </w:instrText>
            </w:r>
            <w:r w:rsidR="003B03BB">
              <w:rPr>
                <w:noProof/>
                <w:webHidden/>
              </w:rPr>
            </w:r>
            <w:r w:rsidR="003B03BB">
              <w:rPr>
                <w:noProof/>
                <w:webHidden/>
              </w:rPr>
              <w:fldChar w:fldCharType="separate"/>
            </w:r>
            <w:r w:rsidR="003B03BB">
              <w:rPr>
                <w:noProof/>
                <w:webHidden/>
              </w:rPr>
              <w:t>15</w:t>
            </w:r>
            <w:r w:rsidR="003B03BB">
              <w:rPr>
                <w:noProof/>
                <w:webHidden/>
              </w:rPr>
              <w:fldChar w:fldCharType="end"/>
            </w:r>
          </w:hyperlink>
        </w:p>
        <w:p w:rsidR="003B03BB" w:rsidRDefault="00626CB5" w14:paraId="5C4F43FA" w14:textId="1FCC100E">
          <w:pPr>
            <w:pStyle w:val="TOC2"/>
            <w:tabs>
              <w:tab w:val="right" w:leader="dot" w:pos="9016"/>
            </w:tabs>
            <w:rPr>
              <w:rFonts w:eastAsiaTheme="minorEastAsia" w:cstheme="minorBidi"/>
              <w:b w:val="0"/>
              <w:bCs w:val="0"/>
              <w:smallCaps w:val="0"/>
              <w:noProof/>
              <w:sz w:val="24"/>
              <w:szCs w:val="24"/>
              <w:lang w:val="en-IE" w:eastAsia="en-GB"/>
            </w:rPr>
          </w:pPr>
          <w:hyperlink w:history="1" w:anchor="_Toc127791013">
            <w:r w:rsidRPr="00EB0BA7" w:rsidR="003B03BB">
              <w:rPr>
                <w:rStyle w:val="Hyperlink"/>
                <w:noProof/>
              </w:rPr>
              <w:t>Student Housing Groups</w:t>
            </w:r>
            <w:r w:rsidR="003B03BB">
              <w:rPr>
                <w:noProof/>
                <w:webHidden/>
              </w:rPr>
              <w:tab/>
            </w:r>
            <w:r w:rsidR="003B03BB">
              <w:rPr>
                <w:noProof/>
                <w:webHidden/>
              </w:rPr>
              <w:fldChar w:fldCharType="begin"/>
            </w:r>
            <w:r w:rsidR="003B03BB">
              <w:rPr>
                <w:noProof/>
                <w:webHidden/>
              </w:rPr>
              <w:instrText xml:space="preserve"> PAGEREF _Toc127791013 \h </w:instrText>
            </w:r>
            <w:r w:rsidR="003B03BB">
              <w:rPr>
                <w:noProof/>
                <w:webHidden/>
              </w:rPr>
            </w:r>
            <w:r w:rsidR="003B03BB">
              <w:rPr>
                <w:noProof/>
                <w:webHidden/>
              </w:rPr>
              <w:fldChar w:fldCharType="separate"/>
            </w:r>
            <w:r w:rsidR="003B03BB">
              <w:rPr>
                <w:noProof/>
                <w:webHidden/>
              </w:rPr>
              <w:t>16</w:t>
            </w:r>
            <w:r w:rsidR="003B03BB">
              <w:rPr>
                <w:noProof/>
                <w:webHidden/>
              </w:rPr>
              <w:fldChar w:fldCharType="end"/>
            </w:r>
          </w:hyperlink>
        </w:p>
        <w:p w:rsidR="003B03BB" w:rsidRDefault="00626CB5" w14:paraId="67EFC601" w14:textId="384B96E6">
          <w:pPr>
            <w:pStyle w:val="TOC2"/>
            <w:tabs>
              <w:tab w:val="right" w:leader="dot" w:pos="9016"/>
            </w:tabs>
            <w:rPr>
              <w:rFonts w:eastAsiaTheme="minorEastAsia" w:cstheme="minorBidi"/>
              <w:b w:val="0"/>
              <w:bCs w:val="0"/>
              <w:smallCaps w:val="0"/>
              <w:noProof/>
              <w:sz w:val="24"/>
              <w:szCs w:val="24"/>
              <w:lang w:val="en-IE" w:eastAsia="en-GB"/>
            </w:rPr>
          </w:pPr>
          <w:hyperlink w:history="1" w:anchor="_Toc127791014">
            <w:r w:rsidRPr="00EB0BA7" w:rsidR="003B03BB">
              <w:rPr>
                <w:rStyle w:val="Hyperlink"/>
                <w:noProof/>
              </w:rPr>
              <w:t>Rent Strikes</w:t>
            </w:r>
            <w:r w:rsidR="003B03BB">
              <w:rPr>
                <w:noProof/>
                <w:webHidden/>
              </w:rPr>
              <w:tab/>
            </w:r>
            <w:r w:rsidR="003B03BB">
              <w:rPr>
                <w:noProof/>
                <w:webHidden/>
              </w:rPr>
              <w:fldChar w:fldCharType="begin"/>
            </w:r>
            <w:r w:rsidR="003B03BB">
              <w:rPr>
                <w:noProof/>
                <w:webHidden/>
              </w:rPr>
              <w:instrText xml:space="preserve"> PAGEREF _Toc127791014 \h </w:instrText>
            </w:r>
            <w:r w:rsidR="003B03BB">
              <w:rPr>
                <w:noProof/>
                <w:webHidden/>
              </w:rPr>
            </w:r>
            <w:r w:rsidR="003B03BB">
              <w:rPr>
                <w:noProof/>
                <w:webHidden/>
              </w:rPr>
              <w:fldChar w:fldCharType="separate"/>
            </w:r>
            <w:r w:rsidR="003B03BB">
              <w:rPr>
                <w:noProof/>
                <w:webHidden/>
              </w:rPr>
              <w:t>17</w:t>
            </w:r>
            <w:r w:rsidR="003B03BB">
              <w:rPr>
                <w:noProof/>
                <w:webHidden/>
              </w:rPr>
              <w:fldChar w:fldCharType="end"/>
            </w:r>
          </w:hyperlink>
        </w:p>
        <w:p w:rsidR="003B03BB" w:rsidRDefault="00626CB5" w14:paraId="748BFBB0" w14:textId="2F1BC6D7">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15">
            <w:r w:rsidRPr="00EB0BA7" w:rsidR="003B03BB">
              <w:rPr>
                <w:rStyle w:val="Hyperlink"/>
                <w:noProof/>
              </w:rPr>
              <w:t>Rental</w:t>
            </w:r>
            <w:r w:rsidR="003B03BB">
              <w:rPr>
                <w:noProof/>
                <w:webHidden/>
              </w:rPr>
              <w:tab/>
            </w:r>
            <w:r w:rsidR="003B03BB">
              <w:rPr>
                <w:noProof/>
                <w:webHidden/>
              </w:rPr>
              <w:fldChar w:fldCharType="begin"/>
            </w:r>
            <w:r w:rsidR="003B03BB">
              <w:rPr>
                <w:noProof/>
                <w:webHidden/>
              </w:rPr>
              <w:instrText xml:space="preserve"> PAGEREF _Toc127791015 \h </w:instrText>
            </w:r>
            <w:r w:rsidR="003B03BB">
              <w:rPr>
                <w:noProof/>
                <w:webHidden/>
              </w:rPr>
            </w:r>
            <w:r w:rsidR="003B03BB">
              <w:rPr>
                <w:noProof/>
                <w:webHidden/>
              </w:rPr>
              <w:fldChar w:fldCharType="separate"/>
            </w:r>
            <w:r w:rsidR="003B03BB">
              <w:rPr>
                <w:noProof/>
                <w:webHidden/>
              </w:rPr>
              <w:t>18</w:t>
            </w:r>
            <w:r w:rsidR="003B03BB">
              <w:rPr>
                <w:noProof/>
                <w:webHidden/>
              </w:rPr>
              <w:fldChar w:fldCharType="end"/>
            </w:r>
          </w:hyperlink>
        </w:p>
        <w:p w:rsidR="003B03BB" w:rsidRDefault="00626CB5" w14:paraId="39437B49" w14:textId="2358BC31">
          <w:pPr>
            <w:pStyle w:val="TOC2"/>
            <w:tabs>
              <w:tab w:val="right" w:leader="dot" w:pos="9016"/>
            </w:tabs>
            <w:rPr>
              <w:rFonts w:eastAsiaTheme="minorEastAsia" w:cstheme="minorBidi"/>
              <w:b w:val="0"/>
              <w:bCs w:val="0"/>
              <w:smallCaps w:val="0"/>
              <w:noProof/>
              <w:sz w:val="24"/>
              <w:szCs w:val="24"/>
              <w:lang w:val="en-IE" w:eastAsia="en-GB"/>
            </w:rPr>
          </w:pPr>
          <w:hyperlink w:history="1" w:anchor="_Toc127791016">
            <w:r w:rsidRPr="00EB0BA7" w:rsidR="003B03BB">
              <w:rPr>
                <w:rStyle w:val="Hyperlink"/>
                <w:noProof/>
              </w:rPr>
              <w:t>Transparent Rent Register</w:t>
            </w:r>
            <w:r w:rsidR="003B03BB">
              <w:rPr>
                <w:noProof/>
                <w:webHidden/>
              </w:rPr>
              <w:tab/>
            </w:r>
            <w:r w:rsidR="003B03BB">
              <w:rPr>
                <w:noProof/>
                <w:webHidden/>
              </w:rPr>
              <w:fldChar w:fldCharType="begin"/>
            </w:r>
            <w:r w:rsidR="003B03BB">
              <w:rPr>
                <w:noProof/>
                <w:webHidden/>
              </w:rPr>
              <w:instrText xml:space="preserve"> PAGEREF _Toc127791016 \h </w:instrText>
            </w:r>
            <w:r w:rsidR="003B03BB">
              <w:rPr>
                <w:noProof/>
                <w:webHidden/>
              </w:rPr>
            </w:r>
            <w:r w:rsidR="003B03BB">
              <w:rPr>
                <w:noProof/>
                <w:webHidden/>
              </w:rPr>
              <w:fldChar w:fldCharType="separate"/>
            </w:r>
            <w:r w:rsidR="003B03BB">
              <w:rPr>
                <w:noProof/>
                <w:webHidden/>
              </w:rPr>
              <w:t>18</w:t>
            </w:r>
            <w:r w:rsidR="003B03BB">
              <w:rPr>
                <w:noProof/>
                <w:webHidden/>
              </w:rPr>
              <w:fldChar w:fldCharType="end"/>
            </w:r>
          </w:hyperlink>
        </w:p>
        <w:p w:rsidR="003B03BB" w:rsidRDefault="00626CB5" w14:paraId="6CDD6C2B" w14:textId="4DF9C327">
          <w:pPr>
            <w:pStyle w:val="TOC2"/>
            <w:tabs>
              <w:tab w:val="right" w:leader="dot" w:pos="9016"/>
            </w:tabs>
            <w:rPr>
              <w:rFonts w:eastAsiaTheme="minorEastAsia" w:cstheme="minorBidi"/>
              <w:b w:val="0"/>
              <w:bCs w:val="0"/>
              <w:smallCaps w:val="0"/>
              <w:noProof/>
              <w:sz w:val="24"/>
              <w:szCs w:val="24"/>
              <w:lang w:val="en-IE" w:eastAsia="en-GB"/>
            </w:rPr>
          </w:pPr>
          <w:hyperlink w:history="1" w:anchor="_Toc127791017">
            <w:r w:rsidRPr="00EB0BA7" w:rsidR="003B03BB">
              <w:rPr>
                <w:rStyle w:val="Hyperlink"/>
                <w:noProof/>
              </w:rPr>
              <w:t>Rental Deposit Protection Scheme</w:t>
            </w:r>
            <w:r w:rsidR="003B03BB">
              <w:rPr>
                <w:noProof/>
                <w:webHidden/>
              </w:rPr>
              <w:tab/>
            </w:r>
            <w:r w:rsidR="003B03BB">
              <w:rPr>
                <w:noProof/>
                <w:webHidden/>
              </w:rPr>
              <w:fldChar w:fldCharType="begin"/>
            </w:r>
            <w:r w:rsidR="003B03BB">
              <w:rPr>
                <w:noProof/>
                <w:webHidden/>
              </w:rPr>
              <w:instrText xml:space="preserve"> PAGEREF _Toc127791017 \h </w:instrText>
            </w:r>
            <w:r w:rsidR="003B03BB">
              <w:rPr>
                <w:noProof/>
                <w:webHidden/>
              </w:rPr>
            </w:r>
            <w:r w:rsidR="003B03BB">
              <w:rPr>
                <w:noProof/>
                <w:webHidden/>
              </w:rPr>
              <w:fldChar w:fldCharType="separate"/>
            </w:r>
            <w:r w:rsidR="003B03BB">
              <w:rPr>
                <w:noProof/>
                <w:webHidden/>
              </w:rPr>
              <w:t>19</w:t>
            </w:r>
            <w:r w:rsidR="003B03BB">
              <w:rPr>
                <w:noProof/>
                <w:webHidden/>
              </w:rPr>
              <w:fldChar w:fldCharType="end"/>
            </w:r>
          </w:hyperlink>
        </w:p>
        <w:p w:rsidR="003B03BB" w:rsidRDefault="00626CB5" w14:paraId="058BA6DC" w14:textId="38C186C5">
          <w:pPr>
            <w:pStyle w:val="TOC2"/>
            <w:tabs>
              <w:tab w:val="right" w:leader="dot" w:pos="9016"/>
            </w:tabs>
            <w:rPr>
              <w:rFonts w:eastAsiaTheme="minorEastAsia" w:cstheme="minorBidi"/>
              <w:b w:val="0"/>
              <w:bCs w:val="0"/>
              <w:smallCaps w:val="0"/>
              <w:noProof/>
              <w:sz w:val="24"/>
              <w:szCs w:val="24"/>
              <w:lang w:val="en-IE" w:eastAsia="en-GB"/>
            </w:rPr>
          </w:pPr>
          <w:hyperlink w:history="1" w:anchor="_Toc127791018">
            <w:r w:rsidRPr="00EB0BA7" w:rsidR="003B03BB">
              <w:rPr>
                <w:rStyle w:val="Hyperlink"/>
                <w:noProof/>
              </w:rPr>
              <w:t>Fraud/Scams</w:t>
            </w:r>
            <w:r w:rsidR="003B03BB">
              <w:rPr>
                <w:noProof/>
                <w:webHidden/>
              </w:rPr>
              <w:tab/>
            </w:r>
            <w:r w:rsidR="003B03BB">
              <w:rPr>
                <w:noProof/>
                <w:webHidden/>
              </w:rPr>
              <w:fldChar w:fldCharType="begin"/>
            </w:r>
            <w:r w:rsidR="003B03BB">
              <w:rPr>
                <w:noProof/>
                <w:webHidden/>
              </w:rPr>
              <w:instrText xml:space="preserve"> PAGEREF _Toc127791018 \h </w:instrText>
            </w:r>
            <w:r w:rsidR="003B03BB">
              <w:rPr>
                <w:noProof/>
                <w:webHidden/>
              </w:rPr>
            </w:r>
            <w:r w:rsidR="003B03BB">
              <w:rPr>
                <w:noProof/>
                <w:webHidden/>
              </w:rPr>
              <w:fldChar w:fldCharType="separate"/>
            </w:r>
            <w:r w:rsidR="003B03BB">
              <w:rPr>
                <w:noProof/>
                <w:webHidden/>
              </w:rPr>
              <w:t>20</w:t>
            </w:r>
            <w:r w:rsidR="003B03BB">
              <w:rPr>
                <w:noProof/>
                <w:webHidden/>
              </w:rPr>
              <w:fldChar w:fldCharType="end"/>
            </w:r>
          </w:hyperlink>
        </w:p>
        <w:p w:rsidR="003B03BB" w:rsidRDefault="00626CB5" w14:paraId="598CF580" w14:textId="427D059D">
          <w:pPr>
            <w:pStyle w:val="TOC2"/>
            <w:tabs>
              <w:tab w:val="right" w:leader="dot" w:pos="9016"/>
            </w:tabs>
            <w:rPr>
              <w:rFonts w:eastAsiaTheme="minorEastAsia" w:cstheme="minorBidi"/>
              <w:b w:val="0"/>
              <w:bCs w:val="0"/>
              <w:smallCaps w:val="0"/>
              <w:noProof/>
              <w:sz w:val="24"/>
              <w:szCs w:val="24"/>
              <w:lang w:val="en-IE" w:eastAsia="en-GB"/>
            </w:rPr>
          </w:pPr>
          <w:hyperlink w:history="1" w:anchor="_Toc127791019">
            <w:r w:rsidRPr="00EB0BA7" w:rsidR="003B03BB">
              <w:rPr>
                <w:rStyle w:val="Hyperlink"/>
                <w:noProof/>
              </w:rPr>
              <w:t>AirBnB</w:t>
            </w:r>
            <w:r w:rsidR="003B03BB">
              <w:rPr>
                <w:noProof/>
                <w:webHidden/>
              </w:rPr>
              <w:tab/>
            </w:r>
            <w:r w:rsidR="003B03BB">
              <w:rPr>
                <w:noProof/>
                <w:webHidden/>
              </w:rPr>
              <w:fldChar w:fldCharType="begin"/>
            </w:r>
            <w:r w:rsidR="003B03BB">
              <w:rPr>
                <w:noProof/>
                <w:webHidden/>
              </w:rPr>
              <w:instrText xml:space="preserve"> PAGEREF _Toc127791019 \h </w:instrText>
            </w:r>
            <w:r w:rsidR="003B03BB">
              <w:rPr>
                <w:noProof/>
                <w:webHidden/>
              </w:rPr>
            </w:r>
            <w:r w:rsidR="003B03BB">
              <w:rPr>
                <w:noProof/>
                <w:webHidden/>
              </w:rPr>
              <w:fldChar w:fldCharType="separate"/>
            </w:r>
            <w:r w:rsidR="003B03BB">
              <w:rPr>
                <w:noProof/>
                <w:webHidden/>
              </w:rPr>
              <w:t>21</w:t>
            </w:r>
            <w:r w:rsidR="003B03BB">
              <w:rPr>
                <w:noProof/>
                <w:webHidden/>
              </w:rPr>
              <w:fldChar w:fldCharType="end"/>
            </w:r>
          </w:hyperlink>
        </w:p>
        <w:p w:rsidR="003B03BB" w:rsidRDefault="00626CB5" w14:paraId="0FB31674" w14:textId="6D328208">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20">
            <w:r w:rsidRPr="00EB0BA7" w:rsidR="003B03BB">
              <w:rPr>
                <w:rStyle w:val="Hyperlink"/>
                <w:noProof/>
              </w:rPr>
              <w:t>APPROVED HOUSING BODIES</w:t>
            </w:r>
            <w:r w:rsidR="003B03BB">
              <w:rPr>
                <w:noProof/>
                <w:webHidden/>
              </w:rPr>
              <w:tab/>
            </w:r>
            <w:r w:rsidR="003B03BB">
              <w:rPr>
                <w:noProof/>
                <w:webHidden/>
              </w:rPr>
              <w:fldChar w:fldCharType="begin"/>
            </w:r>
            <w:r w:rsidR="003B03BB">
              <w:rPr>
                <w:noProof/>
                <w:webHidden/>
              </w:rPr>
              <w:instrText xml:space="preserve"> PAGEREF _Toc127791020 \h </w:instrText>
            </w:r>
            <w:r w:rsidR="003B03BB">
              <w:rPr>
                <w:noProof/>
                <w:webHidden/>
              </w:rPr>
            </w:r>
            <w:r w:rsidR="003B03BB">
              <w:rPr>
                <w:noProof/>
                <w:webHidden/>
              </w:rPr>
              <w:fldChar w:fldCharType="separate"/>
            </w:r>
            <w:r w:rsidR="003B03BB">
              <w:rPr>
                <w:noProof/>
                <w:webHidden/>
              </w:rPr>
              <w:t>22</w:t>
            </w:r>
            <w:r w:rsidR="003B03BB">
              <w:rPr>
                <w:noProof/>
                <w:webHidden/>
              </w:rPr>
              <w:fldChar w:fldCharType="end"/>
            </w:r>
          </w:hyperlink>
        </w:p>
        <w:p w:rsidR="003B03BB" w:rsidRDefault="00626CB5" w14:paraId="647129A5" w14:textId="42101C2B">
          <w:pPr>
            <w:pStyle w:val="TOC2"/>
            <w:tabs>
              <w:tab w:val="right" w:leader="dot" w:pos="9016"/>
            </w:tabs>
            <w:rPr>
              <w:rFonts w:eastAsiaTheme="minorEastAsia" w:cstheme="minorBidi"/>
              <w:b w:val="0"/>
              <w:bCs w:val="0"/>
              <w:smallCaps w:val="0"/>
              <w:noProof/>
              <w:sz w:val="24"/>
              <w:szCs w:val="24"/>
              <w:lang w:val="en-IE" w:eastAsia="en-GB"/>
            </w:rPr>
          </w:pPr>
          <w:hyperlink w:history="1" w:anchor="_Toc127791021">
            <w:r w:rsidRPr="00EB0BA7" w:rsidR="003B03BB">
              <w:rPr>
                <w:rStyle w:val="Hyperlink"/>
                <w:noProof/>
              </w:rPr>
              <w:t>Student Accommodation Agency</w:t>
            </w:r>
            <w:r w:rsidR="003B03BB">
              <w:rPr>
                <w:noProof/>
                <w:webHidden/>
              </w:rPr>
              <w:tab/>
            </w:r>
            <w:r w:rsidR="003B03BB">
              <w:rPr>
                <w:noProof/>
                <w:webHidden/>
              </w:rPr>
              <w:fldChar w:fldCharType="begin"/>
            </w:r>
            <w:r w:rsidR="003B03BB">
              <w:rPr>
                <w:noProof/>
                <w:webHidden/>
              </w:rPr>
              <w:instrText xml:space="preserve"> PAGEREF _Toc127791021 \h </w:instrText>
            </w:r>
            <w:r w:rsidR="003B03BB">
              <w:rPr>
                <w:noProof/>
                <w:webHidden/>
              </w:rPr>
            </w:r>
            <w:r w:rsidR="003B03BB">
              <w:rPr>
                <w:noProof/>
                <w:webHidden/>
              </w:rPr>
              <w:fldChar w:fldCharType="separate"/>
            </w:r>
            <w:r w:rsidR="003B03BB">
              <w:rPr>
                <w:noProof/>
                <w:webHidden/>
              </w:rPr>
              <w:t>22</w:t>
            </w:r>
            <w:r w:rsidR="003B03BB">
              <w:rPr>
                <w:noProof/>
                <w:webHidden/>
              </w:rPr>
              <w:fldChar w:fldCharType="end"/>
            </w:r>
          </w:hyperlink>
        </w:p>
        <w:p w:rsidR="003B03BB" w:rsidRDefault="00626CB5" w14:paraId="6457800C" w14:textId="52A853AB">
          <w:pPr>
            <w:pStyle w:val="TOC2"/>
            <w:tabs>
              <w:tab w:val="right" w:leader="dot" w:pos="9016"/>
            </w:tabs>
            <w:rPr>
              <w:rFonts w:eastAsiaTheme="minorEastAsia" w:cstheme="minorBidi"/>
              <w:b w:val="0"/>
              <w:bCs w:val="0"/>
              <w:smallCaps w:val="0"/>
              <w:noProof/>
              <w:sz w:val="24"/>
              <w:szCs w:val="24"/>
              <w:lang w:val="en-IE" w:eastAsia="en-GB"/>
            </w:rPr>
          </w:pPr>
          <w:hyperlink w:history="1" w:anchor="_Toc127791022">
            <w:r w:rsidRPr="00EB0BA7" w:rsidR="003B03BB">
              <w:rPr>
                <w:rStyle w:val="Hyperlink"/>
                <w:noProof/>
              </w:rPr>
              <w:t>Approved Housing Bodies (AHBs)</w:t>
            </w:r>
            <w:r w:rsidR="003B03BB">
              <w:rPr>
                <w:noProof/>
                <w:webHidden/>
              </w:rPr>
              <w:tab/>
            </w:r>
            <w:r w:rsidR="003B03BB">
              <w:rPr>
                <w:noProof/>
                <w:webHidden/>
              </w:rPr>
              <w:fldChar w:fldCharType="begin"/>
            </w:r>
            <w:r w:rsidR="003B03BB">
              <w:rPr>
                <w:noProof/>
                <w:webHidden/>
              </w:rPr>
              <w:instrText xml:space="preserve"> PAGEREF _Toc127791022 \h </w:instrText>
            </w:r>
            <w:r w:rsidR="003B03BB">
              <w:rPr>
                <w:noProof/>
                <w:webHidden/>
              </w:rPr>
            </w:r>
            <w:r w:rsidR="003B03BB">
              <w:rPr>
                <w:noProof/>
                <w:webHidden/>
              </w:rPr>
              <w:fldChar w:fldCharType="separate"/>
            </w:r>
            <w:r w:rsidR="003B03BB">
              <w:rPr>
                <w:noProof/>
                <w:webHidden/>
              </w:rPr>
              <w:t>22</w:t>
            </w:r>
            <w:r w:rsidR="003B03BB">
              <w:rPr>
                <w:noProof/>
                <w:webHidden/>
              </w:rPr>
              <w:fldChar w:fldCharType="end"/>
            </w:r>
          </w:hyperlink>
        </w:p>
        <w:p w:rsidR="003B03BB" w:rsidRDefault="00626CB5" w14:paraId="0BD835C9" w14:textId="529082A8">
          <w:pPr>
            <w:pStyle w:val="TOC2"/>
            <w:tabs>
              <w:tab w:val="right" w:leader="dot" w:pos="9016"/>
            </w:tabs>
            <w:rPr>
              <w:rFonts w:eastAsiaTheme="minorEastAsia" w:cstheme="minorBidi"/>
              <w:b w:val="0"/>
              <w:bCs w:val="0"/>
              <w:smallCaps w:val="0"/>
              <w:noProof/>
              <w:sz w:val="24"/>
              <w:szCs w:val="24"/>
              <w:lang w:val="en-IE" w:eastAsia="en-GB"/>
            </w:rPr>
          </w:pPr>
          <w:hyperlink w:history="1" w:anchor="_Toc127791023">
            <w:r w:rsidRPr="00EB0BA7" w:rsidR="003B03BB">
              <w:rPr>
                <w:rStyle w:val="Hyperlink"/>
                <w:noProof/>
              </w:rPr>
              <w:t>Student Accommodation Co-operatives</w:t>
            </w:r>
            <w:r w:rsidR="003B03BB">
              <w:rPr>
                <w:noProof/>
                <w:webHidden/>
              </w:rPr>
              <w:tab/>
            </w:r>
            <w:r w:rsidR="003B03BB">
              <w:rPr>
                <w:noProof/>
                <w:webHidden/>
              </w:rPr>
              <w:fldChar w:fldCharType="begin"/>
            </w:r>
            <w:r w:rsidR="003B03BB">
              <w:rPr>
                <w:noProof/>
                <w:webHidden/>
              </w:rPr>
              <w:instrText xml:space="preserve"> PAGEREF _Toc127791023 \h </w:instrText>
            </w:r>
            <w:r w:rsidR="003B03BB">
              <w:rPr>
                <w:noProof/>
                <w:webHidden/>
              </w:rPr>
            </w:r>
            <w:r w:rsidR="003B03BB">
              <w:rPr>
                <w:noProof/>
                <w:webHidden/>
              </w:rPr>
              <w:fldChar w:fldCharType="separate"/>
            </w:r>
            <w:r w:rsidR="003B03BB">
              <w:rPr>
                <w:noProof/>
                <w:webHidden/>
              </w:rPr>
              <w:t>23</w:t>
            </w:r>
            <w:r w:rsidR="003B03BB">
              <w:rPr>
                <w:noProof/>
                <w:webHidden/>
              </w:rPr>
              <w:fldChar w:fldCharType="end"/>
            </w:r>
          </w:hyperlink>
        </w:p>
        <w:p w:rsidR="003B03BB" w:rsidRDefault="00626CB5" w14:paraId="0094294E" w14:textId="2E4C430B">
          <w:pPr>
            <w:pStyle w:val="TOC2"/>
            <w:tabs>
              <w:tab w:val="right" w:leader="dot" w:pos="9016"/>
            </w:tabs>
            <w:rPr>
              <w:rFonts w:eastAsiaTheme="minorEastAsia" w:cstheme="minorBidi"/>
              <w:b w:val="0"/>
              <w:bCs w:val="0"/>
              <w:smallCaps w:val="0"/>
              <w:noProof/>
              <w:sz w:val="24"/>
              <w:szCs w:val="24"/>
              <w:lang w:val="en-IE" w:eastAsia="en-GB"/>
            </w:rPr>
          </w:pPr>
          <w:hyperlink w:history="1" w:anchor="_Toc127791024">
            <w:r w:rsidRPr="00EB0BA7" w:rsidR="003B03BB">
              <w:rPr>
                <w:rStyle w:val="Hyperlink"/>
                <w:noProof/>
              </w:rPr>
              <w:t>Cost Rental Housing</w:t>
            </w:r>
            <w:r w:rsidR="003B03BB">
              <w:rPr>
                <w:noProof/>
                <w:webHidden/>
              </w:rPr>
              <w:tab/>
            </w:r>
            <w:r w:rsidR="003B03BB">
              <w:rPr>
                <w:noProof/>
                <w:webHidden/>
              </w:rPr>
              <w:fldChar w:fldCharType="begin"/>
            </w:r>
            <w:r w:rsidR="003B03BB">
              <w:rPr>
                <w:noProof/>
                <w:webHidden/>
              </w:rPr>
              <w:instrText xml:space="preserve"> PAGEREF _Toc127791024 \h </w:instrText>
            </w:r>
            <w:r w:rsidR="003B03BB">
              <w:rPr>
                <w:noProof/>
                <w:webHidden/>
              </w:rPr>
            </w:r>
            <w:r w:rsidR="003B03BB">
              <w:rPr>
                <w:noProof/>
                <w:webHidden/>
              </w:rPr>
              <w:fldChar w:fldCharType="separate"/>
            </w:r>
            <w:r w:rsidR="003B03BB">
              <w:rPr>
                <w:noProof/>
                <w:webHidden/>
              </w:rPr>
              <w:t>24</w:t>
            </w:r>
            <w:r w:rsidR="003B03BB">
              <w:rPr>
                <w:noProof/>
                <w:webHidden/>
              </w:rPr>
              <w:fldChar w:fldCharType="end"/>
            </w:r>
          </w:hyperlink>
        </w:p>
        <w:p w:rsidR="003B03BB" w:rsidRDefault="00626CB5" w14:paraId="4F013B2D" w14:textId="5B53D03B">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25">
            <w:r w:rsidRPr="00EB0BA7" w:rsidR="003B03BB">
              <w:rPr>
                <w:rStyle w:val="Hyperlink"/>
                <w:noProof/>
              </w:rPr>
              <w:t>Digs-Style Accommodation</w:t>
            </w:r>
            <w:r w:rsidR="003B03BB">
              <w:rPr>
                <w:noProof/>
                <w:webHidden/>
              </w:rPr>
              <w:tab/>
            </w:r>
            <w:r w:rsidR="003B03BB">
              <w:rPr>
                <w:noProof/>
                <w:webHidden/>
              </w:rPr>
              <w:fldChar w:fldCharType="begin"/>
            </w:r>
            <w:r w:rsidR="003B03BB">
              <w:rPr>
                <w:noProof/>
                <w:webHidden/>
              </w:rPr>
              <w:instrText xml:space="preserve"> PAGEREF _Toc127791025 \h </w:instrText>
            </w:r>
            <w:r w:rsidR="003B03BB">
              <w:rPr>
                <w:noProof/>
                <w:webHidden/>
              </w:rPr>
            </w:r>
            <w:r w:rsidR="003B03BB">
              <w:rPr>
                <w:noProof/>
                <w:webHidden/>
              </w:rPr>
              <w:fldChar w:fldCharType="separate"/>
            </w:r>
            <w:r w:rsidR="003B03BB">
              <w:rPr>
                <w:noProof/>
                <w:webHidden/>
              </w:rPr>
              <w:t>25</w:t>
            </w:r>
            <w:r w:rsidR="003B03BB">
              <w:rPr>
                <w:noProof/>
                <w:webHidden/>
              </w:rPr>
              <w:fldChar w:fldCharType="end"/>
            </w:r>
          </w:hyperlink>
        </w:p>
        <w:p w:rsidR="003B03BB" w:rsidRDefault="00626CB5" w14:paraId="7D47FCC5" w14:textId="6022AA83">
          <w:pPr>
            <w:pStyle w:val="TOC2"/>
            <w:tabs>
              <w:tab w:val="right" w:leader="dot" w:pos="9016"/>
            </w:tabs>
            <w:rPr>
              <w:rFonts w:eastAsiaTheme="minorEastAsia" w:cstheme="minorBidi"/>
              <w:b w:val="0"/>
              <w:bCs w:val="0"/>
              <w:smallCaps w:val="0"/>
              <w:noProof/>
              <w:sz w:val="24"/>
              <w:szCs w:val="24"/>
              <w:lang w:val="en-IE" w:eastAsia="en-GB"/>
            </w:rPr>
          </w:pPr>
          <w:hyperlink w:history="1" w:anchor="_Toc127791026">
            <w:r w:rsidRPr="00EB0BA7" w:rsidR="003B03BB">
              <w:rPr>
                <w:rStyle w:val="Hyperlink"/>
                <w:noProof/>
              </w:rPr>
              <w:t>Rights for Students in Digs Accommodation</w:t>
            </w:r>
            <w:r w:rsidR="003B03BB">
              <w:rPr>
                <w:noProof/>
                <w:webHidden/>
              </w:rPr>
              <w:tab/>
            </w:r>
            <w:r w:rsidR="003B03BB">
              <w:rPr>
                <w:noProof/>
                <w:webHidden/>
              </w:rPr>
              <w:fldChar w:fldCharType="begin"/>
            </w:r>
            <w:r w:rsidR="003B03BB">
              <w:rPr>
                <w:noProof/>
                <w:webHidden/>
              </w:rPr>
              <w:instrText xml:space="preserve"> PAGEREF _Toc127791026 \h </w:instrText>
            </w:r>
            <w:r w:rsidR="003B03BB">
              <w:rPr>
                <w:noProof/>
                <w:webHidden/>
              </w:rPr>
            </w:r>
            <w:r w:rsidR="003B03BB">
              <w:rPr>
                <w:noProof/>
                <w:webHidden/>
              </w:rPr>
              <w:fldChar w:fldCharType="separate"/>
            </w:r>
            <w:r w:rsidR="003B03BB">
              <w:rPr>
                <w:noProof/>
                <w:webHidden/>
              </w:rPr>
              <w:t>25</w:t>
            </w:r>
            <w:r w:rsidR="003B03BB">
              <w:rPr>
                <w:noProof/>
                <w:webHidden/>
              </w:rPr>
              <w:fldChar w:fldCharType="end"/>
            </w:r>
          </w:hyperlink>
        </w:p>
        <w:p w:rsidR="003B03BB" w:rsidRDefault="00626CB5" w14:paraId="4DB90B8D" w14:textId="42B8078E">
          <w:pPr>
            <w:pStyle w:val="TOC2"/>
            <w:tabs>
              <w:tab w:val="right" w:leader="dot" w:pos="9016"/>
            </w:tabs>
            <w:rPr>
              <w:rFonts w:eastAsiaTheme="minorEastAsia" w:cstheme="minorBidi"/>
              <w:b w:val="0"/>
              <w:bCs w:val="0"/>
              <w:smallCaps w:val="0"/>
              <w:noProof/>
              <w:sz w:val="24"/>
              <w:szCs w:val="24"/>
              <w:lang w:val="en-IE" w:eastAsia="en-GB"/>
            </w:rPr>
          </w:pPr>
          <w:hyperlink w:history="1" w:anchor="_Toc127791027">
            <w:r w:rsidRPr="00EB0BA7" w:rsidR="003B03BB">
              <w:rPr>
                <w:rStyle w:val="Hyperlink"/>
                <w:noProof/>
              </w:rPr>
              <w:t>Rent-A-Room Relief - Minimum Room Requirements</w:t>
            </w:r>
            <w:r w:rsidR="003B03BB">
              <w:rPr>
                <w:noProof/>
                <w:webHidden/>
              </w:rPr>
              <w:tab/>
            </w:r>
            <w:r w:rsidR="003B03BB">
              <w:rPr>
                <w:noProof/>
                <w:webHidden/>
              </w:rPr>
              <w:fldChar w:fldCharType="begin"/>
            </w:r>
            <w:r w:rsidR="003B03BB">
              <w:rPr>
                <w:noProof/>
                <w:webHidden/>
              </w:rPr>
              <w:instrText xml:space="preserve"> PAGEREF _Toc127791027 \h </w:instrText>
            </w:r>
            <w:r w:rsidR="003B03BB">
              <w:rPr>
                <w:noProof/>
                <w:webHidden/>
              </w:rPr>
            </w:r>
            <w:r w:rsidR="003B03BB">
              <w:rPr>
                <w:noProof/>
                <w:webHidden/>
              </w:rPr>
              <w:fldChar w:fldCharType="separate"/>
            </w:r>
            <w:r w:rsidR="003B03BB">
              <w:rPr>
                <w:noProof/>
                <w:webHidden/>
              </w:rPr>
              <w:t>26</w:t>
            </w:r>
            <w:r w:rsidR="003B03BB">
              <w:rPr>
                <w:noProof/>
                <w:webHidden/>
              </w:rPr>
              <w:fldChar w:fldCharType="end"/>
            </w:r>
          </w:hyperlink>
        </w:p>
        <w:p w:rsidR="003B03BB" w:rsidRDefault="00626CB5" w14:paraId="4EFCEEF9" w14:textId="228E78F7">
          <w:pPr>
            <w:pStyle w:val="TOC2"/>
            <w:tabs>
              <w:tab w:val="right" w:leader="dot" w:pos="9016"/>
            </w:tabs>
            <w:rPr>
              <w:rFonts w:eastAsiaTheme="minorEastAsia" w:cstheme="minorBidi"/>
              <w:b w:val="0"/>
              <w:bCs w:val="0"/>
              <w:smallCaps w:val="0"/>
              <w:noProof/>
              <w:sz w:val="24"/>
              <w:szCs w:val="24"/>
              <w:lang w:val="en-IE" w:eastAsia="en-GB"/>
            </w:rPr>
          </w:pPr>
          <w:hyperlink w:history="1" w:anchor="_Toc127791028">
            <w:r w:rsidRPr="00EB0BA7" w:rsidR="003B03BB">
              <w:rPr>
                <w:rStyle w:val="Hyperlink"/>
                <w:noProof/>
              </w:rPr>
              <w:t>Minimum Room Size requirements for Student Accommodation</w:t>
            </w:r>
            <w:r w:rsidR="003B03BB">
              <w:rPr>
                <w:noProof/>
                <w:webHidden/>
              </w:rPr>
              <w:tab/>
            </w:r>
            <w:r w:rsidR="003B03BB">
              <w:rPr>
                <w:noProof/>
                <w:webHidden/>
              </w:rPr>
              <w:fldChar w:fldCharType="begin"/>
            </w:r>
            <w:r w:rsidR="003B03BB">
              <w:rPr>
                <w:noProof/>
                <w:webHidden/>
              </w:rPr>
              <w:instrText xml:space="preserve"> PAGEREF _Toc127791028 \h </w:instrText>
            </w:r>
            <w:r w:rsidR="003B03BB">
              <w:rPr>
                <w:noProof/>
                <w:webHidden/>
              </w:rPr>
            </w:r>
            <w:r w:rsidR="003B03BB">
              <w:rPr>
                <w:noProof/>
                <w:webHidden/>
              </w:rPr>
              <w:fldChar w:fldCharType="separate"/>
            </w:r>
            <w:r w:rsidR="003B03BB">
              <w:rPr>
                <w:noProof/>
                <w:webHidden/>
              </w:rPr>
              <w:t>27</w:t>
            </w:r>
            <w:r w:rsidR="003B03BB">
              <w:rPr>
                <w:noProof/>
                <w:webHidden/>
              </w:rPr>
              <w:fldChar w:fldCharType="end"/>
            </w:r>
          </w:hyperlink>
        </w:p>
        <w:p w:rsidR="003B03BB" w:rsidRDefault="00626CB5" w14:paraId="58689CA0" w14:textId="2CEA44D0">
          <w:pPr>
            <w:pStyle w:val="TOC2"/>
            <w:tabs>
              <w:tab w:val="right" w:leader="dot" w:pos="9016"/>
            </w:tabs>
            <w:rPr>
              <w:rFonts w:eastAsiaTheme="minorEastAsia" w:cstheme="minorBidi"/>
              <w:b w:val="0"/>
              <w:bCs w:val="0"/>
              <w:smallCaps w:val="0"/>
              <w:noProof/>
              <w:sz w:val="24"/>
              <w:szCs w:val="24"/>
              <w:lang w:val="en-IE" w:eastAsia="en-GB"/>
            </w:rPr>
          </w:pPr>
          <w:hyperlink w:history="1" w:anchor="_Toc127791029">
            <w:r w:rsidRPr="00EB0BA7" w:rsidR="003B03BB">
              <w:rPr>
                <w:rStyle w:val="Hyperlink"/>
                <w:noProof/>
              </w:rPr>
              <w:t>Housing Assistance Payment (HAP)</w:t>
            </w:r>
            <w:r w:rsidR="003B03BB">
              <w:rPr>
                <w:noProof/>
                <w:webHidden/>
              </w:rPr>
              <w:tab/>
            </w:r>
            <w:r w:rsidR="003B03BB">
              <w:rPr>
                <w:noProof/>
                <w:webHidden/>
              </w:rPr>
              <w:fldChar w:fldCharType="begin"/>
            </w:r>
            <w:r w:rsidR="003B03BB">
              <w:rPr>
                <w:noProof/>
                <w:webHidden/>
              </w:rPr>
              <w:instrText xml:space="preserve"> PAGEREF _Toc127791029 \h </w:instrText>
            </w:r>
            <w:r w:rsidR="003B03BB">
              <w:rPr>
                <w:noProof/>
                <w:webHidden/>
              </w:rPr>
            </w:r>
            <w:r w:rsidR="003B03BB">
              <w:rPr>
                <w:noProof/>
                <w:webHidden/>
              </w:rPr>
              <w:fldChar w:fldCharType="separate"/>
            </w:r>
            <w:r w:rsidR="003B03BB">
              <w:rPr>
                <w:noProof/>
                <w:webHidden/>
              </w:rPr>
              <w:t>28</w:t>
            </w:r>
            <w:r w:rsidR="003B03BB">
              <w:rPr>
                <w:noProof/>
                <w:webHidden/>
              </w:rPr>
              <w:fldChar w:fldCharType="end"/>
            </w:r>
          </w:hyperlink>
        </w:p>
        <w:p w:rsidR="003B03BB" w:rsidRDefault="00626CB5" w14:paraId="404D7B9E" w14:textId="1C65B442">
          <w:pPr>
            <w:pStyle w:val="TOC2"/>
            <w:tabs>
              <w:tab w:val="right" w:leader="dot" w:pos="9016"/>
            </w:tabs>
            <w:rPr>
              <w:rFonts w:eastAsiaTheme="minorEastAsia" w:cstheme="minorBidi"/>
              <w:b w:val="0"/>
              <w:bCs w:val="0"/>
              <w:smallCaps w:val="0"/>
              <w:noProof/>
              <w:sz w:val="24"/>
              <w:szCs w:val="24"/>
              <w:lang w:val="en-IE" w:eastAsia="en-GB"/>
            </w:rPr>
          </w:pPr>
          <w:hyperlink w:history="1" w:anchor="_Toc127791030">
            <w:r w:rsidRPr="00EB0BA7" w:rsidR="003B03BB">
              <w:rPr>
                <w:rStyle w:val="Hyperlink"/>
                <w:noProof/>
              </w:rPr>
              <w:t>Vulture Funds</w:t>
            </w:r>
            <w:r w:rsidR="003B03BB">
              <w:rPr>
                <w:noProof/>
                <w:webHidden/>
              </w:rPr>
              <w:tab/>
            </w:r>
            <w:r w:rsidR="003B03BB">
              <w:rPr>
                <w:noProof/>
                <w:webHidden/>
              </w:rPr>
              <w:fldChar w:fldCharType="begin"/>
            </w:r>
            <w:r w:rsidR="003B03BB">
              <w:rPr>
                <w:noProof/>
                <w:webHidden/>
              </w:rPr>
              <w:instrText xml:space="preserve"> PAGEREF _Toc127791030 \h </w:instrText>
            </w:r>
            <w:r w:rsidR="003B03BB">
              <w:rPr>
                <w:noProof/>
                <w:webHidden/>
              </w:rPr>
            </w:r>
            <w:r w:rsidR="003B03BB">
              <w:rPr>
                <w:noProof/>
                <w:webHidden/>
              </w:rPr>
              <w:fldChar w:fldCharType="separate"/>
            </w:r>
            <w:r w:rsidR="003B03BB">
              <w:rPr>
                <w:noProof/>
                <w:webHidden/>
              </w:rPr>
              <w:t>29</w:t>
            </w:r>
            <w:r w:rsidR="003B03BB">
              <w:rPr>
                <w:noProof/>
                <w:webHidden/>
              </w:rPr>
              <w:fldChar w:fldCharType="end"/>
            </w:r>
          </w:hyperlink>
        </w:p>
        <w:p w:rsidR="003B03BB" w:rsidRDefault="00626CB5" w14:paraId="778C3FE6" w14:textId="62729A44">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31">
            <w:r w:rsidRPr="00EB0BA7" w:rsidR="003B03BB">
              <w:rPr>
                <w:rStyle w:val="Hyperlink"/>
                <w:noProof/>
              </w:rPr>
              <w:t>Other Positions</w:t>
            </w:r>
            <w:r w:rsidR="003B03BB">
              <w:rPr>
                <w:noProof/>
                <w:webHidden/>
              </w:rPr>
              <w:tab/>
            </w:r>
            <w:r w:rsidR="003B03BB">
              <w:rPr>
                <w:noProof/>
                <w:webHidden/>
              </w:rPr>
              <w:fldChar w:fldCharType="begin"/>
            </w:r>
            <w:r w:rsidR="003B03BB">
              <w:rPr>
                <w:noProof/>
                <w:webHidden/>
              </w:rPr>
              <w:instrText xml:space="preserve"> PAGEREF _Toc127791031 \h </w:instrText>
            </w:r>
            <w:r w:rsidR="003B03BB">
              <w:rPr>
                <w:noProof/>
                <w:webHidden/>
              </w:rPr>
            </w:r>
            <w:r w:rsidR="003B03BB">
              <w:rPr>
                <w:noProof/>
                <w:webHidden/>
              </w:rPr>
              <w:fldChar w:fldCharType="separate"/>
            </w:r>
            <w:r w:rsidR="003B03BB">
              <w:rPr>
                <w:noProof/>
                <w:webHidden/>
              </w:rPr>
              <w:t>30</w:t>
            </w:r>
            <w:r w:rsidR="003B03BB">
              <w:rPr>
                <w:noProof/>
                <w:webHidden/>
              </w:rPr>
              <w:fldChar w:fldCharType="end"/>
            </w:r>
          </w:hyperlink>
        </w:p>
        <w:p w:rsidR="003B03BB" w:rsidRDefault="00626CB5" w14:paraId="5A7C6326" w14:textId="1622AA70">
          <w:pPr>
            <w:pStyle w:val="TOC2"/>
            <w:tabs>
              <w:tab w:val="right" w:leader="dot" w:pos="9016"/>
            </w:tabs>
            <w:rPr>
              <w:rFonts w:eastAsiaTheme="minorEastAsia" w:cstheme="minorBidi"/>
              <w:b w:val="0"/>
              <w:bCs w:val="0"/>
              <w:smallCaps w:val="0"/>
              <w:noProof/>
              <w:sz w:val="24"/>
              <w:szCs w:val="24"/>
              <w:lang w:val="en-IE" w:eastAsia="en-GB"/>
            </w:rPr>
          </w:pPr>
          <w:hyperlink w:history="1" w:anchor="_Toc127791032">
            <w:r w:rsidRPr="00EB0BA7" w:rsidR="003B03BB">
              <w:rPr>
                <w:rStyle w:val="Hyperlink"/>
                <w:noProof/>
              </w:rPr>
              <w:t>Sale of Public Land</w:t>
            </w:r>
            <w:r w:rsidR="003B03BB">
              <w:rPr>
                <w:noProof/>
                <w:webHidden/>
              </w:rPr>
              <w:tab/>
            </w:r>
            <w:r w:rsidR="003B03BB">
              <w:rPr>
                <w:noProof/>
                <w:webHidden/>
              </w:rPr>
              <w:fldChar w:fldCharType="begin"/>
            </w:r>
            <w:r w:rsidR="003B03BB">
              <w:rPr>
                <w:noProof/>
                <w:webHidden/>
              </w:rPr>
              <w:instrText xml:space="preserve"> PAGEREF _Toc127791032 \h </w:instrText>
            </w:r>
            <w:r w:rsidR="003B03BB">
              <w:rPr>
                <w:noProof/>
                <w:webHidden/>
              </w:rPr>
            </w:r>
            <w:r w:rsidR="003B03BB">
              <w:rPr>
                <w:noProof/>
                <w:webHidden/>
              </w:rPr>
              <w:fldChar w:fldCharType="separate"/>
            </w:r>
            <w:r w:rsidR="003B03BB">
              <w:rPr>
                <w:noProof/>
                <w:webHidden/>
              </w:rPr>
              <w:t>30</w:t>
            </w:r>
            <w:r w:rsidR="003B03BB">
              <w:rPr>
                <w:noProof/>
                <w:webHidden/>
              </w:rPr>
              <w:fldChar w:fldCharType="end"/>
            </w:r>
          </w:hyperlink>
        </w:p>
        <w:p w:rsidR="003B03BB" w:rsidRDefault="00626CB5" w14:paraId="70F487BC" w14:textId="09652BD6">
          <w:pPr>
            <w:pStyle w:val="TOC2"/>
            <w:tabs>
              <w:tab w:val="right" w:leader="dot" w:pos="9016"/>
            </w:tabs>
            <w:rPr>
              <w:rFonts w:eastAsiaTheme="minorEastAsia" w:cstheme="minorBidi"/>
              <w:b w:val="0"/>
              <w:bCs w:val="0"/>
              <w:smallCaps w:val="0"/>
              <w:noProof/>
              <w:sz w:val="24"/>
              <w:szCs w:val="24"/>
              <w:lang w:val="en-IE" w:eastAsia="en-GB"/>
            </w:rPr>
          </w:pPr>
          <w:hyperlink w:history="1" w:anchor="_Toc127791033">
            <w:r w:rsidRPr="00EB0BA7" w:rsidR="003B03BB">
              <w:rPr>
                <w:rStyle w:val="Hyperlink"/>
                <w:noProof/>
              </w:rPr>
              <w:t>Site Value Tax</w:t>
            </w:r>
            <w:r w:rsidR="003B03BB">
              <w:rPr>
                <w:noProof/>
                <w:webHidden/>
              </w:rPr>
              <w:tab/>
            </w:r>
            <w:r w:rsidR="003B03BB">
              <w:rPr>
                <w:noProof/>
                <w:webHidden/>
              </w:rPr>
              <w:fldChar w:fldCharType="begin"/>
            </w:r>
            <w:r w:rsidR="003B03BB">
              <w:rPr>
                <w:noProof/>
                <w:webHidden/>
              </w:rPr>
              <w:instrText xml:space="preserve"> PAGEREF _Toc127791033 \h </w:instrText>
            </w:r>
            <w:r w:rsidR="003B03BB">
              <w:rPr>
                <w:noProof/>
                <w:webHidden/>
              </w:rPr>
            </w:r>
            <w:r w:rsidR="003B03BB">
              <w:rPr>
                <w:noProof/>
                <w:webHidden/>
              </w:rPr>
              <w:fldChar w:fldCharType="separate"/>
            </w:r>
            <w:r w:rsidR="003B03BB">
              <w:rPr>
                <w:noProof/>
                <w:webHidden/>
              </w:rPr>
              <w:t>31</w:t>
            </w:r>
            <w:r w:rsidR="003B03BB">
              <w:rPr>
                <w:noProof/>
                <w:webHidden/>
              </w:rPr>
              <w:fldChar w:fldCharType="end"/>
            </w:r>
          </w:hyperlink>
        </w:p>
        <w:p w:rsidR="003B03BB" w:rsidRDefault="00626CB5" w14:paraId="70083CD1" w14:textId="2DBC45B8">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34">
            <w:r w:rsidRPr="00EB0BA7" w:rsidR="003B03BB">
              <w:rPr>
                <w:rStyle w:val="Hyperlink"/>
                <w:noProof/>
              </w:rPr>
              <w:t>Co-Living</w:t>
            </w:r>
            <w:r w:rsidR="003B03BB">
              <w:rPr>
                <w:noProof/>
                <w:webHidden/>
              </w:rPr>
              <w:tab/>
            </w:r>
            <w:r w:rsidR="003B03BB">
              <w:rPr>
                <w:noProof/>
                <w:webHidden/>
              </w:rPr>
              <w:fldChar w:fldCharType="begin"/>
            </w:r>
            <w:r w:rsidR="003B03BB">
              <w:rPr>
                <w:noProof/>
                <w:webHidden/>
              </w:rPr>
              <w:instrText xml:space="preserve"> PAGEREF _Toc127791034 \h </w:instrText>
            </w:r>
            <w:r w:rsidR="003B03BB">
              <w:rPr>
                <w:noProof/>
                <w:webHidden/>
              </w:rPr>
            </w:r>
            <w:r w:rsidR="003B03BB">
              <w:rPr>
                <w:noProof/>
                <w:webHidden/>
              </w:rPr>
              <w:fldChar w:fldCharType="separate"/>
            </w:r>
            <w:r w:rsidR="003B03BB">
              <w:rPr>
                <w:noProof/>
                <w:webHidden/>
              </w:rPr>
              <w:t>32</w:t>
            </w:r>
            <w:r w:rsidR="003B03BB">
              <w:rPr>
                <w:noProof/>
                <w:webHidden/>
              </w:rPr>
              <w:fldChar w:fldCharType="end"/>
            </w:r>
          </w:hyperlink>
        </w:p>
        <w:p w:rsidR="003B03BB" w:rsidRDefault="00626CB5" w14:paraId="07121225" w14:textId="5C52C598">
          <w:pPr>
            <w:pStyle w:val="TOC1"/>
            <w:tabs>
              <w:tab w:val="right" w:leader="dot" w:pos="9016"/>
            </w:tabs>
            <w:rPr>
              <w:rFonts w:eastAsiaTheme="minorEastAsia" w:cstheme="minorBidi"/>
              <w:b w:val="0"/>
              <w:bCs w:val="0"/>
              <w:caps w:val="0"/>
              <w:noProof/>
              <w:sz w:val="24"/>
              <w:szCs w:val="24"/>
              <w:u w:val="none"/>
              <w:lang w:val="en-IE" w:eastAsia="en-GB"/>
            </w:rPr>
          </w:pPr>
          <w:hyperlink w:history="1" w:anchor="_Toc127791035">
            <w:r w:rsidRPr="00EB0BA7" w:rsidR="003B03BB">
              <w:rPr>
                <w:rStyle w:val="Hyperlink"/>
                <w:noProof/>
              </w:rPr>
              <w:t>National Homelessness And Housing Coalition</w:t>
            </w:r>
            <w:r w:rsidR="003B03BB">
              <w:rPr>
                <w:noProof/>
                <w:webHidden/>
              </w:rPr>
              <w:tab/>
            </w:r>
            <w:r w:rsidR="003B03BB">
              <w:rPr>
                <w:noProof/>
                <w:webHidden/>
              </w:rPr>
              <w:fldChar w:fldCharType="begin"/>
            </w:r>
            <w:r w:rsidR="003B03BB">
              <w:rPr>
                <w:noProof/>
                <w:webHidden/>
              </w:rPr>
              <w:instrText xml:space="preserve"> PAGEREF _Toc127791035 \h </w:instrText>
            </w:r>
            <w:r w:rsidR="003B03BB">
              <w:rPr>
                <w:noProof/>
                <w:webHidden/>
              </w:rPr>
            </w:r>
            <w:r w:rsidR="003B03BB">
              <w:rPr>
                <w:noProof/>
                <w:webHidden/>
              </w:rPr>
              <w:fldChar w:fldCharType="separate"/>
            </w:r>
            <w:r w:rsidR="003B03BB">
              <w:rPr>
                <w:noProof/>
                <w:webHidden/>
              </w:rPr>
              <w:t>33</w:t>
            </w:r>
            <w:r w:rsidR="003B03BB">
              <w:rPr>
                <w:noProof/>
                <w:webHidden/>
              </w:rPr>
              <w:fldChar w:fldCharType="end"/>
            </w:r>
          </w:hyperlink>
        </w:p>
        <w:p w:rsidR="003B03BB" w:rsidRDefault="003B03BB" w14:paraId="11F4EBD3" w14:textId="5B4EBE6D">
          <w:r>
            <w:rPr>
              <w:rFonts w:cstheme="minorHAnsi"/>
              <w:caps/>
              <w:u w:val="single"/>
            </w:rPr>
            <w:fldChar w:fldCharType="end"/>
          </w:r>
        </w:p>
      </w:sdtContent>
    </w:sdt>
    <w:p w:rsidR="09967452" w:rsidP="09967452" w:rsidRDefault="09967452" w14:paraId="2A033C73" w14:textId="0236436A"/>
    <w:p w:rsidR="09967452" w:rsidRDefault="09967452" w14:paraId="020DF32E" w14:textId="6560CFAD">
      <w:r>
        <w:br w:type="page"/>
      </w:r>
    </w:p>
    <w:p w:rsidR="19A74AB2" w:rsidP="09967452" w:rsidRDefault="19A74AB2" w14:paraId="3797632B" w14:textId="2964C1E5">
      <w:pPr>
        <w:pStyle w:val="Heading1"/>
      </w:pPr>
      <w:bookmarkStart w:name="_Toc127791001" w:id="3"/>
      <w:r w:rsidRPr="09967452">
        <w:t>Introduction</w:t>
      </w:r>
      <w:bookmarkEnd w:id="3"/>
      <w:r w:rsidRPr="09967452">
        <w:t xml:space="preserve"> </w:t>
      </w:r>
    </w:p>
    <w:p w:rsidR="19A74AB2" w:rsidP="09967452" w:rsidRDefault="19A74AB2" w14:paraId="5845182E" w14:textId="1ECC4B44">
      <w:r w:rsidRPr="09967452">
        <w:rPr>
          <w:rFonts w:ascii="Calibri" w:hAnsi="Calibri" w:eastAsia="Calibri" w:cs="Calibri"/>
        </w:rPr>
        <w:t xml:space="preserve">The Union of Students in Ireland (USI) is the representative body of 374,000 students across the island of </w:t>
      </w:r>
      <w:r w:rsidRPr="09967452" w:rsidR="00654064">
        <w:rPr>
          <w:rFonts w:ascii="Calibri" w:hAnsi="Calibri" w:eastAsia="Calibri" w:cs="Calibri"/>
        </w:rPr>
        <w:t>Ireland and</w:t>
      </w:r>
      <w:r w:rsidRPr="09967452">
        <w:rPr>
          <w:rFonts w:ascii="Calibri" w:hAnsi="Calibri" w:eastAsia="Calibri" w:cs="Calibri"/>
        </w:rPr>
        <w:t xml:space="preserve"> is an entirely student-led organisation. We are comprised of further and higher education member students’ unions across the island, both North and South, and seek to protect and enhance education, the rights of students, and the ability of all to access third-level education. </w:t>
      </w:r>
    </w:p>
    <w:p w:rsidR="19A74AB2" w:rsidP="09967452" w:rsidRDefault="19A74AB2" w14:paraId="1C645044" w14:textId="63B66728">
      <w:pPr>
        <w:rPr>
          <w:rFonts w:ascii="Calibri" w:hAnsi="Calibri" w:eastAsia="Calibri" w:cs="Calibri"/>
        </w:rPr>
      </w:pPr>
      <w:r w:rsidRPr="09967452">
        <w:rPr>
          <w:rFonts w:ascii="Calibri" w:hAnsi="Calibri" w:eastAsia="Calibri" w:cs="Calibri"/>
        </w:rPr>
        <w:t xml:space="preserve">This position paper sets out the USI view on the current state of student accommodation availability. The accommodation crisis gripping the country requires clear and sustained action to ensure those who are being faced with spiralling rents, unsafe conditions and homelessness are protected. </w:t>
      </w:r>
      <w:r w:rsidRPr="09967452" w:rsidR="75BF558B">
        <w:rPr>
          <w:rFonts w:ascii="Calibri" w:hAnsi="Calibri" w:eastAsia="Calibri" w:cs="Calibri"/>
        </w:rPr>
        <w:t xml:space="preserve">The Government’s housing strategy, Housing for All (2021) fails to adequately set out a plan for the development of new and affordable student accommodation. Furthermore, </w:t>
      </w:r>
      <w:r w:rsidRPr="09967452" w:rsidR="324E6DD9">
        <w:rPr>
          <w:rFonts w:ascii="Calibri" w:hAnsi="Calibri" w:eastAsia="Calibri" w:cs="Calibri"/>
        </w:rPr>
        <w:t>the Student Accommodation Strategy</w:t>
      </w:r>
      <w:r w:rsidRPr="09967452" w:rsidR="16BD0015">
        <w:rPr>
          <w:rFonts w:ascii="Calibri" w:hAnsi="Calibri" w:eastAsia="Calibri" w:cs="Calibri"/>
        </w:rPr>
        <w:t xml:space="preserve"> (2016) was written in line with the </w:t>
      </w:r>
      <w:r w:rsidRPr="09967452" w:rsidR="4EFB4EE2">
        <w:rPr>
          <w:rFonts w:ascii="Calibri" w:hAnsi="Calibri" w:eastAsia="Calibri" w:cs="Calibri"/>
        </w:rPr>
        <w:t xml:space="preserve">Government’s lapsed housing policy, Rebuilding Ireland. While the Student Accommodation Strategy makes projections up to 2024, a </w:t>
      </w:r>
      <w:r w:rsidRPr="09967452" w:rsidR="4D464D2B">
        <w:rPr>
          <w:rFonts w:ascii="Calibri" w:hAnsi="Calibri" w:eastAsia="Calibri" w:cs="Calibri"/>
        </w:rPr>
        <w:t xml:space="preserve">quarterly progress report on the strategy has not been published since Q3 of 2019. The lack of </w:t>
      </w:r>
      <w:r w:rsidRPr="09967452" w:rsidR="6861E989">
        <w:rPr>
          <w:rFonts w:ascii="Calibri" w:hAnsi="Calibri" w:eastAsia="Calibri" w:cs="Calibri"/>
        </w:rPr>
        <w:t>up-to-date</w:t>
      </w:r>
      <w:r w:rsidRPr="09967452" w:rsidR="4D464D2B">
        <w:rPr>
          <w:rFonts w:ascii="Calibri" w:hAnsi="Calibri" w:eastAsia="Calibri" w:cs="Calibri"/>
        </w:rPr>
        <w:t xml:space="preserve"> data on the progress of the strategy, especially </w:t>
      </w:r>
      <w:r w:rsidRPr="09967452" w:rsidR="1BA6D900">
        <w:rPr>
          <w:rFonts w:ascii="Calibri" w:hAnsi="Calibri" w:eastAsia="Calibri" w:cs="Calibri"/>
        </w:rPr>
        <w:t>considering</w:t>
      </w:r>
      <w:r w:rsidRPr="09967452" w:rsidR="4D464D2B">
        <w:rPr>
          <w:rFonts w:ascii="Calibri" w:hAnsi="Calibri" w:eastAsia="Calibri" w:cs="Calibri"/>
        </w:rPr>
        <w:t xml:space="preserve"> the effect that the COVID-19 pandemic has had on studen</w:t>
      </w:r>
      <w:r w:rsidRPr="09967452" w:rsidR="05849BF9">
        <w:rPr>
          <w:rFonts w:ascii="Calibri" w:hAnsi="Calibri" w:eastAsia="Calibri" w:cs="Calibri"/>
        </w:rPr>
        <w:t>t access to affordable accommodation, ha</w:t>
      </w:r>
      <w:r w:rsidRPr="09967452" w:rsidR="742E08DC">
        <w:rPr>
          <w:rFonts w:ascii="Calibri" w:hAnsi="Calibri" w:eastAsia="Calibri" w:cs="Calibri"/>
        </w:rPr>
        <w:t>s allowed the Government to avoid being held to account on the failures of the strategy.</w:t>
      </w:r>
    </w:p>
    <w:p w:rsidR="19A74AB2" w:rsidP="09967452" w:rsidRDefault="19A74AB2" w14:paraId="6DCEF4C6" w14:textId="641FBF5D">
      <w:pPr>
        <w:rPr>
          <w:rFonts w:ascii="Calibri" w:hAnsi="Calibri" w:eastAsia="Calibri" w:cs="Calibri"/>
        </w:rPr>
      </w:pPr>
      <w:r w:rsidRPr="09967452">
        <w:rPr>
          <w:rFonts w:ascii="Calibri" w:hAnsi="Calibri" w:eastAsia="Calibri" w:cs="Calibri"/>
        </w:rPr>
        <w:t xml:space="preserve">This paper is an extensive piece of work that outlines the position of the Union of Students in Ireland in relation to the accommodation crisis including but not limited to supply, </w:t>
      </w:r>
      <w:r w:rsidRPr="09967452" w:rsidR="00654064">
        <w:rPr>
          <w:rFonts w:ascii="Calibri" w:hAnsi="Calibri" w:eastAsia="Calibri" w:cs="Calibri"/>
        </w:rPr>
        <w:t>cost,</w:t>
      </w:r>
      <w:r w:rsidRPr="09967452">
        <w:rPr>
          <w:rFonts w:ascii="Calibri" w:hAnsi="Calibri" w:eastAsia="Calibri" w:cs="Calibri"/>
        </w:rPr>
        <w:t xml:space="preserve"> and regulation. It will form the basis of all our lobbying efforts in the future. We believe students should have the right to safe, </w:t>
      </w:r>
      <w:r w:rsidRPr="09967452" w:rsidR="00654064">
        <w:rPr>
          <w:rFonts w:ascii="Calibri" w:hAnsi="Calibri" w:eastAsia="Calibri" w:cs="Calibri"/>
        </w:rPr>
        <w:t>suitable,</w:t>
      </w:r>
      <w:r w:rsidRPr="09967452">
        <w:rPr>
          <w:rFonts w:ascii="Calibri" w:hAnsi="Calibri" w:eastAsia="Calibri" w:cs="Calibri"/>
        </w:rPr>
        <w:t xml:space="preserve"> and affordable accommodation while attending college and we will continue to lobby and campaign to ensure that goal is achieved.</w:t>
      </w:r>
    </w:p>
    <w:p w:rsidR="09967452" w:rsidRDefault="09967452" w14:paraId="77517C5C" w14:textId="38A681AB">
      <w:r>
        <w:br w:type="page"/>
      </w:r>
    </w:p>
    <w:p w:rsidR="66977787" w:rsidP="09967452" w:rsidRDefault="66977787" w14:paraId="70974A7A" w14:textId="78141B50">
      <w:pPr>
        <w:pStyle w:val="Heading1"/>
      </w:pPr>
      <w:bookmarkStart w:name="_Toc127791002" w:id="4"/>
      <w:r w:rsidRPr="09967452">
        <w:t>Purpose Built Student Accommodation (PBSA)</w:t>
      </w:r>
      <w:bookmarkEnd w:id="4"/>
    </w:p>
    <w:p w:rsidR="00654064" w:rsidP="09967452" w:rsidRDefault="3588FD3A" w14:paraId="65B0433E" w14:textId="18662087">
      <w:pPr>
        <w:rPr>
          <w:rFonts w:ascii="Calibri" w:hAnsi="Calibri" w:eastAsia="Calibri" w:cs="Calibri"/>
        </w:rPr>
      </w:pPr>
      <w:r w:rsidRPr="09967452">
        <w:rPr>
          <w:rFonts w:ascii="Calibri" w:hAnsi="Calibri" w:eastAsia="Calibri" w:cs="Calibri"/>
        </w:rPr>
        <w:t xml:space="preserve">Purpose Built Student Accommodation (PBSA) is </w:t>
      </w:r>
      <w:r w:rsidRPr="09967452" w:rsidR="0076DD12">
        <w:rPr>
          <w:rFonts w:ascii="Calibri" w:hAnsi="Calibri" w:eastAsia="Calibri" w:cs="Calibri"/>
        </w:rPr>
        <w:t xml:space="preserve">student accommodation specifically built to meet the needs and demands of students. </w:t>
      </w:r>
      <w:r w:rsidRPr="09967452">
        <w:rPr>
          <w:rFonts w:ascii="Calibri" w:hAnsi="Calibri" w:eastAsia="Calibri" w:cs="Calibri"/>
        </w:rPr>
        <w:t xml:space="preserve">They range from studios to apartments with </w:t>
      </w:r>
      <w:r w:rsidRPr="09967452" w:rsidR="3895C12C">
        <w:rPr>
          <w:rFonts w:ascii="Calibri" w:hAnsi="Calibri" w:eastAsia="Calibri" w:cs="Calibri"/>
        </w:rPr>
        <w:t>several</w:t>
      </w:r>
      <w:r w:rsidRPr="09967452">
        <w:rPr>
          <w:rFonts w:ascii="Calibri" w:hAnsi="Calibri" w:eastAsia="Calibri" w:cs="Calibri"/>
        </w:rPr>
        <w:t xml:space="preserve"> </w:t>
      </w:r>
      <w:r w:rsidRPr="09967452" w:rsidR="44FE2685">
        <w:rPr>
          <w:rFonts w:ascii="Calibri" w:hAnsi="Calibri" w:eastAsia="Calibri" w:cs="Calibri"/>
        </w:rPr>
        <w:t>private or shared bed</w:t>
      </w:r>
      <w:r w:rsidRPr="09967452">
        <w:rPr>
          <w:rFonts w:ascii="Calibri" w:hAnsi="Calibri" w:eastAsia="Calibri" w:cs="Calibri"/>
        </w:rPr>
        <w:t>rooms. PBSA is positive model of student accommodation and includes accessible rooms for students who need it.</w:t>
      </w:r>
      <w:bookmarkStart w:name="_Toc127791003" w:id="5"/>
    </w:p>
    <w:p w:rsidRPr="00654064" w:rsidR="3588FD3A" w:rsidP="09967452" w:rsidRDefault="3588FD3A" w14:paraId="0036FA14" w14:textId="3916ED94">
      <w:pPr>
        <w:rPr>
          <w:rStyle w:val="Heading2Char"/>
          <w:rFonts w:ascii="Calibri" w:hAnsi="Calibri" w:eastAsia="Calibri" w:cs="Calibri"/>
          <w:color w:val="auto"/>
          <w:sz w:val="22"/>
          <w:szCs w:val="22"/>
        </w:rPr>
      </w:pPr>
      <w:r w:rsidRPr="09967452">
        <w:rPr>
          <w:rStyle w:val="Heading2Char"/>
          <w:b/>
          <w:bCs/>
        </w:rPr>
        <w:t>National Student Accommodation Strategy (NSAS)</w:t>
      </w:r>
      <w:bookmarkEnd w:id="5"/>
      <w:r w:rsidRPr="09967452">
        <w:rPr>
          <w:rStyle w:val="Heading2Char"/>
          <w:b/>
          <w:bCs/>
        </w:rPr>
        <w:t xml:space="preserve"> </w:t>
      </w:r>
    </w:p>
    <w:p w:rsidR="3588FD3A" w:rsidP="09967452" w:rsidRDefault="3588FD3A" w14:paraId="527865E0" w14:textId="2522F938">
      <w:pPr>
        <w:rPr>
          <w:rFonts w:ascii="Calibri" w:hAnsi="Calibri" w:eastAsia="Calibri" w:cs="Calibri"/>
        </w:rPr>
      </w:pPr>
      <w:r w:rsidRPr="09967452">
        <w:rPr>
          <w:rFonts w:ascii="Calibri" w:hAnsi="Calibri" w:eastAsia="Calibri" w:cs="Calibri"/>
        </w:rPr>
        <w:t xml:space="preserve">The National Student Accommodation Strategy was set out to create a strategy towards an important action in the Government’s overall plan to accelerate housing supply. The strategy was designed to ensure that there is an increased level of supply of purpose-built student accommodation (PBSA). </w:t>
      </w:r>
      <w:r w:rsidRPr="09967452" w:rsidR="70F37AAC">
        <w:rPr>
          <w:rFonts w:ascii="Calibri" w:hAnsi="Calibri" w:eastAsia="Calibri" w:cs="Calibri"/>
        </w:rPr>
        <w:t xml:space="preserve">The National Student Accommodation Strategy sets out a projection of 28,000 new beds built for students by 2024. However, </w:t>
      </w:r>
      <w:r w:rsidRPr="09967452" w:rsidR="7DC0A774">
        <w:rPr>
          <w:rFonts w:ascii="Calibri" w:hAnsi="Calibri" w:eastAsia="Calibri" w:cs="Calibri"/>
        </w:rPr>
        <w:t xml:space="preserve">while the NSAS was initially followed up by quarterly strategy updates to inform on the progress of these builds, a strategy update has not been released since </w:t>
      </w:r>
      <w:r w:rsidRPr="09967452" w:rsidR="29B5FB9C">
        <w:rPr>
          <w:rFonts w:ascii="Calibri" w:hAnsi="Calibri" w:eastAsia="Calibri" w:cs="Calibri"/>
        </w:rPr>
        <w:t xml:space="preserve">Q3 </w:t>
      </w:r>
      <w:r w:rsidRPr="09967452" w:rsidR="7DC0A774">
        <w:rPr>
          <w:rFonts w:ascii="Calibri" w:hAnsi="Calibri" w:eastAsia="Calibri" w:cs="Calibri"/>
        </w:rPr>
        <w:t xml:space="preserve">2019. </w:t>
      </w:r>
      <w:r w:rsidRPr="09967452" w:rsidR="3C658CA6">
        <w:rPr>
          <w:rFonts w:ascii="Calibri" w:hAnsi="Calibri" w:eastAsia="Calibri" w:cs="Calibri"/>
        </w:rPr>
        <w:t xml:space="preserve">As a result, there are </w:t>
      </w:r>
      <w:proofErr w:type="gramStart"/>
      <w:r w:rsidRPr="09967452" w:rsidR="3C658CA6">
        <w:rPr>
          <w:rFonts w:ascii="Calibri" w:hAnsi="Calibri" w:eastAsia="Calibri" w:cs="Calibri"/>
        </w:rPr>
        <w:t>no</w:t>
      </w:r>
      <w:proofErr w:type="gramEnd"/>
      <w:r w:rsidRPr="09967452" w:rsidR="3C658CA6">
        <w:rPr>
          <w:rFonts w:ascii="Calibri" w:hAnsi="Calibri" w:eastAsia="Calibri" w:cs="Calibri"/>
        </w:rPr>
        <w:t xml:space="preserve"> up to date figures on the amount of builds that have been completed under the strategy. The COVID-19 pandemic has led to </w:t>
      </w:r>
      <w:r w:rsidRPr="09967452" w:rsidR="4D8FB7A8">
        <w:rPr>
          <w:rFonts w:ascii="Calibri" w:hAnsi="Calibri" w:eastAsia="Calibri" w:cs="Calibri"/>
        </w:rPr>
        <w:t xml:space="preserve">a significant delay in many projects, but due to the lack of strategy updates we are unsure as to the extent to which it has affected the projected new builds. </w:t>
      </w:r>
    </w:p>
    <w:p w:rsidR="3588FD3A" w:rsidP="09967452" w:rsidRDefault="3588FD3A" w14:paraId="63FA4A25" w14:textId="7425BCDF">
      <w:pPr>
        <w:rPr>
          <w:rFonts w:ascii="Calibri" w:hAnsi="Calibri" w:eastAsia="Calibri" w:cs="Calibri"/>
        </w:rPr>
      </w:pPr>
      <w:r w:rsidRPr="09967452">
        <w:rPr>
          <w:rFonts w:ascii="Calibri" w:hAnsi="Calibri" w:eastAsia="Calibri" w:cs="Calibri"/>
        </w:rPr>
        <w:t xml:space="preserve">The strategy </w:t>
      </w:r>
      <w:r w:rsidRPr="09967452" w:rsidR="3F91BB4B">
        <w:rPr>
          <w:rFonts w:ascii="Calibri" w:hAnsi="Calibri" w:eastAsia="Calibri" w:cs="Calibri"/>
        </w:rPr>
        <w:t>also focuses on Digs as a solution to the student accommodation crisis, with initial aims of increasing the number of students taking up Digs accommodation to around 4,000 per year by 2019.</w:t>
      </w:r>
      <w:r w:rsidRPr="09967452">
        <w:rPr>
          <w:rFonts w:ascii="Calibri" w:hAnsi="Calibri" w:eastAsia="Calibri" w:cs="Calibri"/>
        </w:rPr>
        <w:t xml:space="preserve"> </w:t>
      </w:r>
      <w:r w:rsidRPr="09967452" w:rsidR="6A93BE8F">
        <w:rPr>
          <w:rFonts w:ascii="Calibri" w:hAnsi="Calibri" w:eastAsia="Calibri" w:cs="Calibri"/>
        </w:rPr>
        <w:t xml:space="preserve">This projected increase was conditional </w:t>
      </w:r>
      <w:r w:rsidRPr="09967452" w:rsidR="3931FF2E">
        <w:rPr>
          <w:rFonts w:ascii="Calibri" w:hAnsi="Calibri" w:eastAsia="Calibri" w:cs="Calibri"/>
        </w:rPr>
        <w:t>based on</w:t>
      </w:r>
      <w:r w:rsidRPr="09967452" w:rsidR="6A93BE8F">
        <w:rPr>
          <w:rFonts w:ascii="Calibri" w:hAnsi="Calibri" w:eastAsia="Calibri" w:cs="Calibri"/>
        </w:rPr>
        <w:t xml:space="preserve"> the continuation of the USI </w:t>
      </w:r>
      <w:r w:rsidRPr="09967452" w:rsidR="41CA990D">
        <w:rPr>
          <w:rFonts w:ascii="Calibri" w:hAnsi="Calibri" w:eastAsia="Calibri" w:cs="Calibri"/>
        </w:rPr>
        <w:t xml:space="preserve">#HomesForStudy </w:t>
      </w:r>
      <w:r w:rsidRPr="09967452" w:rsidR="6A93BE8F">
        <w:rPr>
          <w:rFonts w:ascii="Calibri" w:hAnsi="Calibri" w:eastAsia="Calibri" w:cs="Calibri"/>
        </w:rPr>
        <w:t>pro</w:t>
      </w:r>
      <w:r w:rsidRPr="09967452" w:rsidR="7D434F99">
        <w:rPr>
          <w:rFonts w:ascii="Calibri" w:hAnsi="Calibri" w:eastAsia="Calibri" w:cs="Calibri"/>
        </w:rPr>
        <w:t xml:space="preserve">ject. This USI project lost funding </w:t>
      </w:r>
      <w:r w:rsidRPr="09967452" w:rsidR="3BE834CB">
        <w:rPr>
          <w:rFonts w:ascii="Calibri" w:hAnsi="Calibri" w:eastAsia="Calibri" w:cs="Calibri"/>
        </w:rPr>
        <w:t xml:space="preserve">and as a result, the campaign was ended. </w:t>
      </w:r>
      <w:r w:rsidRPr="09967452" w:rsidR="74268398">
        <w:rPr>
          <w:rFonts w:ascii="Calibri" w:hAnsi="Calibri" w:eastAsia="Calibri" w:cs="Calibri"/>
        </w:rPr>
        <w:t xml:space="preserve">The quarterly strategy updates did not provide data on </w:t>
      </w:r>
      <w:r w:rsidRPr="09967452" w:rsidR="3F146370">
        <w:rPr>
          <w:rFonts w:ascii="Calibri" w:hAnsi="Calibri" w:eastAsia="Calibri" w:cs="Calibri"/>
        </w:rPr>
        <w:t xml:space="preserve">the increased amount of digs accommodation places or where the increase in beds were located. </w:t>
      </w:r>
    </w:p>
    <w:p w:rsidRPr="00654064" w:rsidR="3588FD3A" w:rsidP="00654064" w:rsidRDefault="3588FD3A" w14:paraId="2DA9EA7C" w14:textId="53F4E1A8">
      <w:pPr>
        <w:pStyle w:val="Heading3"/>
        <w:ind w:firstLine="720"/>
        <w:rPr>
          <w:i/>
          <w:iCs/>
        </w:rPr>
      </w:pPr>
      <w:r w:rsidRPr="00654064">
        <w:rPr>
          <w:i/>
          <w:iCs/>
        </w:rPr>
        <w:t>USI position</w:t>
      </w:r>
    </w:p>
    <w:p w:rsidRPr="006B2887" w:rsidR="11A1708D" w:rsidP="006B2887" w:rsidRDefault="11A1708D" w14:paraId="6807667B" w14:textId="389A5985">
      <w:pPr>
        <w:pStyle w:val="ListParagraph"/>
        <w:numPr>
          <w:ilvl w:val="0"/>
          <w:numId w:val="11"/>
        </w:numPr>
        <w:rPr>
          <w:rFonts w:ascii="Calibri" w:hAnsi="Calibri" w:eastAsia="Calibri" w:cs="Calibri"/>
        </w:rPr>
      </w:pPr>
      <w:r w:rsidRPr="006B2887">
        <w:rPr>
          <w:rFonts w:ascii="Calibri" w:hAnsi="Calibri" w:eastAsia="Calibri" w:cs="Calibri"/>
        </w:rPr>
        <w:t xml:space="preserve">USI has a number of concerns about the NSAS, and the lack of </w:t>
      </w:r>
      <w:proofErr w:type="gramStart"/>
      <w:r w:rsidRPr="006B2887">
        <w:rPr>
          <w:rFonts w:ascii="Calibri" w:hAnsi="Calibri" w:eastAsia="Calibri" w:cs="Calibri"/>
        </w:rPr>
        <w:t>up to date</w:t>
      </w:r>
      <w:proofErr w:type="gramEnd"/>
      <w:r w:rsidRPr="006B2887">
        <w:rPr>
          <w:rFonts w:ascii="Calibri" w:hAnsi="Calibri" w:eastAsia="Calibri" w:cs="Calibri"/>
        </w:rPr>
        <w:t xml:space="preserve"> progress reports on the strategy.</w:t>
      </w:r>
    </w:p>
    <w:p w:rsidR="367BC991" w:rsidP="006B2887" w:rsidRDefault="367BC991" w14:paraId="2E970A1B" w14:textId="65C5953B">
      <w:pPr>
        <w:pStyle w:val="ListParagraph"/>
        <w:numPr>
          <w:ilvl w:val="1"/>
          <w:numId w:val="11"/>
        </w:numPr>
        <w:rPr>
          <w:rFonts w:ascii="Calibri" w:hAnsi="Calibri" w:eastAsia="Calibri" w:cs="Calibri"/>
        </w:rPr>
      </w:pPr>
      <w:r w:rsidRPr="09967452">
        <w:rPr>
          <w:rFonts w:ascii="Calibri" w:hAnsi="Calibri" w:eastAsia="Calibri" w:cs="Calibri"/>
        </w:rPr>
        <w:t xml:space="preserve">The strategy outlines </w:t>
      </w:r>
      <w:r w:rsidRPr="09967452" w:rsidR="3588FD3A">
        <w:rPr>
          <w:rFonts w:ascii="Calibri" w:hAnsi="Calibri" w:eastAsia="Calibri" w:cs="Calibri"/>
        </w:rPr>
        <w:t>an unmet demand for 23,634 bed spaces</w:t>
      </w:r>
      <w:r w:rsidRPr="09967452" w:rsidR="1BACF46B">
        <w:rPr>
          <w:rFonts w:ascii="Calibri" w:hAnsi="Calibri" w:eastAsia="Calibri" w:cs="Calibri"/>
        </w:rPr>
        <w:t xml:space="preserve"> – outlining a failure in the policy to house a huge number of students. </w:t>
      </w:r>
    </w:p>
    <w:p w:rsidR="1BACF46B" w:rsidP="006B2887" w:rsidRDefault="1BACF46B" w14:paraId="595DB802" w14:textId="30D98D6D">
      <w:pPr>
        <w:pStyle w:val="ListParagraph"/>
        <w:numPr>
          <w:ilvl w:val="1"/>
          <w:numId w:val="11"/>
        </w:numPr>
        <w:rPr>
          <w:rFonts w:ascii="Calibri" w:hAnsi="Calibri" w:eastAsia="Calibri" w:cs="Calibri"/>
        </w:rPr>
      </w:pPr>
      <w:r w:rsidRPr="09967452">
        <w:rPr>
          <w:rFonts w:ascii="Calibri" w:hAnsi="Calibri" w:eastAsia="Calibri" w:cs="Calibri"/>
        </w:rPr>
        <w:t>The strategy outlines how digs are an important solution to the student accommodation shortage, however the strategy does not outline any plan to grant tenancy r</w:t>
      </w:r>
      <w:r w:rsidRPr="09967452" w:rsidR="4E0C8AF7">
        <w:rPr>
          <w:rFonts w:ascii="Calibri" w:hAnsi="Calibri" w:eastAsia="Calibri" w:cs="Calibri"/>
        </w:rPr>
        <w:t>ights for students in owner occupied accommodation.</w:t>
      </w:r>
    </w:p>
    <w:p w:rsidR="4E0C8AF7" w:rsidP="006B2887" w:rsidRDefault="4E0C8AF7" w14:paraId="47453C90" w14:textId="6B047DD8">
      <w:pPr>
        <w:pStyle w:val="ListParagraph"/>
        <w:numPr>
          <w:ilvl w:val="1"/>
          <w:numId w:val="11"/>
        </w:numPr>
        <w:rPr>
          <w:rFonts w:ascii="Calibri" w:hAnsi="Calibri" w:eastAsia="Calibri" w:cs="Calibri"/>
        </w:rPr>
      </w:pPr>
      <w:r w:rsidRPr="09967452">
        <w:rPr>
          <w:rFonts w:ascii="Calibri" w:hAnsi="Calibri" w:eastAsia="Calibri" w:cs="Calibri"/>
        </w:rPr>
        <w:t xml:space="preserve">The strategy has not delivered a progress report since Q3 of 2019, meaning the impact of the COVID-19 pandemic on projected builds is not </w:t>
      </w:r>
      <w:r w:rsidRPr="09967452" w:rsidR="1318068D">
        <w:rPr>
          <w:rFonts w:ascii="Calibri" w:hAnsi="Calibri" w:eastAsia="Calibri" w:cs="Calibri"/>
        </w:rPr>
        <w:t>reported.</w:t>
      </w:r>
    </w:p>
    <w:p w:rsidR="1318068D" w:rsidP="006B2887" w:rsidRDefault="1318068D" w14:paraId="4EC9D234" w14:textId="26645E01">
      <w:pPr>
        <w:pStyle w:val="ListParagraph"/>
        <w:numPr>
          <w:ilvl w:val="1"/>
          <w:numId w:val="11"/>
        </w:numPr>
        <w:rPr>
          <w:rFonts w:ascii="Calibri" w:hAnsi="Calibri" w:eastAsia="Calibri" w:cs="Calibri"/>
        </w:rPr>
      </w:pPr>
      <w:r w:rsidRPr="09967452">
        <w:rPr>
          <w:rFonts w:ascii="Calibri" w:hAnsi="Calibri" w:eastAsia="Calibri" w:cs="Calibri"/>
        </w:rPr>
        <w:t xml:space="preserve">The strategy is based on an outdated government housing policy, Rebuilding Ireland, which was </w:t>
      </w:r>
      <w:r w:rsidRPr="09967452" w:rsidR="0FDD9ECE">
        <w:rPr>
          <w:rFonts w:ascii="Calibri" w:hAnsi="Calibri" w:eastAsia="Calibri" w:cs="Calibri"/>
        </w:rPr>
        <w:t>superseded</w:t>
      </w:r>
      <w:r w:rsidRPr="09967452">
        <w:rPr>
          <w:rFonts w:ascii="Calibri" w:hAnsi="Calibri" w:eastAsia="Calibri" w:cs="Calibri"/>
        </w:rPr>
        <w:t xml:space="preserve"> by Housing </w:t>
      </w:r>
      <w:proofErr w:type="gramStart"/>
      <w:r w:rsidRPr="09967452">
        <w:rPr>
          <w:rFonts w:ascii="Calibri" w:hAnsi="Calibri" w:eastAsia="Calibri" w:cs="Calibri"/>
        </w:rPr>
        <w:t>For</w:t>
      </w:r>
      <w:proofErr w:type="gramEnd"/>
      <w:r w:rsidRPr="09967452">
        <w:rPr>
          <w:rFonts w:ascii="Calibri" w:hAnsi="Calibri" w:eastAsia="Calibri" w:cs="Calibri"/>
        </w:rPr>
        <w:t xml:space="preserve"> All i</w:t>
      </w:r>
      <w:r w:rsidRPr="09967452" w:rsidR="71E4BADC">
        <w:rPr>
          <w:rFonts w:ascii="Calibri" w:hAnsi="Calibri" w:eastAsia="Calibri" w:cs="Calibri"/>
        </w:rPr>
        <w:t>n 2021.</w:t>
      </w:r>
    </w:p>
    <w:p w:rsidR="62E716C0" w:rsidP="006B2887" w:rsidRDefault="62E716C0" w14:paraId="46E8B795" w14:textId="23E60349">
      <w:pPr>
        <w:pStyle w:val="ListParagraph"/>
        <w:numPr>
          <w:ilvl w:val="1"/>
          <w:numId w:val="11"/>
        </w:numPr>
        <w:rPr>
          <w:rFonts w:ascii="Calibri" w:hAnsi="Calibri" w:eastAsia="Calibri" w:cs="Calibri"/>
        </w:rPr>
      </w:pPr>
      <w:r w:rsidRPr="09967452">
        <w:rPr>
          <w:rFonts w:ascii="Calibri" w:hAnsi="Calibri" w:eastAsia="Calibri" w:cs="Calibri"/>
        </w:rPr>
        <w:t xml:space="preserve">The aim of the strategy is centred around the need for student accommodation beds, but the strategy </w:t>
      </w:r>
      <w:proofErr w:type="gramStart"/>
      <w:r w:rsidRPr="09967452">
        <w:rPr>
          <w:rFonts w:ascii="Calibri" w:hAnsi="Calibri" w:eastAsia="Calibri" w:cs="Calibri"/>
        </w:rPr>
        <w:t>as a whole does</w:t>
      </w:r>
      <w:proofErr w:type="gramEnd"/>
      <w:r w:rsidRPr="09967452">
        <w:rPr>
          <w:rFonts w:ascii="Calibri" w:hAnsi="Calibri" w:eastAsia="Calibri" w:cs="Calibri"/>
        </w:rPr>
        <w:t xml:space="preserve"> not examine the cost barrier that faces many students who are seeking out accommodation. </w:t>
      </w:r>
      <w:r w:rsidRPr="09967452" w:rsidR="6FB44388">
        <w:rPr>
          <w:rFonts w:ascii="Calibri" w:hAnsi="Calibri" w:eastAsia="Calibri" w:cs="Calibri"/>
        </w:rPr>
        <w:t xml:space="preserve">While the strategy was written at a time when the primary issue facing student renters was a lack of availability, we are now facing the intersecting crises of accommodation shortages and high rents. </w:t>
      </w:r>
    </w:p>
    <w:p w:rsidR="6FB44388" w:rsidP="006B2887" w:rsidRDefault="6FB44388" w14:paraId="3973FF9D" w14:textId="6FF3DEA8">
      <w:pPr>
        <w:pStyle w:val="ListParagraph"/>
        <w:numPr>
          <w:ilvl w:val="1"/>
          <w:numId w:val="11"/>
        </w:numPr>
        <w:rPr>
          <w:rFonts w:ascii="Calibri" w:hAnsi="Calibri" w:eastAsia="Calibri" w:cs="Calibri"/>
        </w:rPr>
      </w:pPr>
      <w:r w:rsidRPr="09967452">
        <w:rPr>
          <w:rFonts w:ascii="Calibri" w:hAnsi="Calibri" w:eastAsia="Calibri" w:cs="Calibri"/>
        </w:rPr>
        <w:t xml:space="preserve">The strategy predates the existence of the Department for Further and Higher Education, Research, Innovation and Science. </w:t>
      </w:r>
    </w:p>
    <w:p w:rsidRPr="006B2887" w:rsidR="00654064" w:rsidP="006B2887" w:rsidRDefault="6FB44388" w14:paraId="7DA148E6" w14:textId="6F4FF1D8">
      <w:pPr>
        <w:pStyle w:val="ListParagraph"/>
        <w:numPr>
          <w:ilvl w:val="0"/>
          <w:numId w:val="11"/>
        </w:numPr>
        <w:rPr>
          <w:rFonts w:ascii="Calibri" w:hAnsi="Calibri" w:eastAsia="Calibri" w:cs="Calibri"/>
        </w:rPr>
      </w:pPr>
      <w:r w:rsidRPr="006B2887">
        <w:rPr>
          <w:rFonts w:ascii="Calibri" w:hAnsi="Calibri" w:eastAsia="Calibri" w:cs="Calibri"/>
        </w:rPr>
        <w:t xml:space="preserve">USI believes that a new student accommodation strategy is urgently needed, and that ensuring the affordability of student beds must be central to any new strategy. </w:t>
      </w:r>
      <w:bookmarkStart w:name="_Toc127791004" w:id="6"/>
    </w:p>
    <w:p w:rsidRPr="00654064" w:rsidR="3767BBA1" w:rsidP="00654064" w:rsidRDefault="3767BBA1" w14:paraId="3088FADB" w14:textId="0D137426">
      <w:pPr>
        <w:pStyle w:val="Heading2"/>
        <w:rPr>
          <w:rFonts w:ascii="Calibri" w:hAnsi="Calibri" w:eastAsia="Calibri" w:cs="Calibri"/>
          <w:b/>
          <w:bCs/>
        </w:rPr>
      </w:pPr>
      <w:r w:rsidRPr="00654064">
        <w:rPr>
          <w:b/>
          <w:bCs/>
        </w:rPr>
        <w:t xml:space="preserve">Capital Grants for Higher Education Institutions (HEI) to build </w:t>
      </w:r>
      <w:proofErr w:type="gramStart"/>
      <w:r w:rsidRPr="00654064">
        <w:rPr>
          <w:b/>
          <w:bCs/>
        </w:rPr>
        <w:t>PBSA</w:t>
      </w:r>
      <w:bookmarkEnd w:id="6"/>
      <w:proofErr w:type="gramEnd"/>
      <w:r w:rsidRPr="00654064">
        <w:rPr>
          <w:b/>
          <w:bCs/>
        </w:rPr>
        <w:t xml:space="preserve"> </w:t>
      </w:r>
    </w:p>
    <w:p w:rsidR="3767BBA1" w:rsidP="09967452" w:rsidRDefault="3767BBA1" w14:paraId="5A95DD9F" w14:textId="296CA113">
      <w:r w:rsidRPr="09967452">
        <w:rPr>
          <w:rFonts w:ascii="Calibri" w:hAnsi="Calibri" w:eastAsia="Calibri" w:cs="Calibri"/>
        </w:rPr>
        <w:t xml:space="preserve">A capital grant is a contribution made by the government to an independent governmental body or authority to cover part of the cost, in this case it would be towards building PBSA accommodation. </w:t>
      </w:r>
    </w:p>
    <w:p w:rsidR="1FB410FF" w:rsidP="09967452" w:rsidRDefault="1FB410FF" w14:paraId="5D910880" w14:textId="7F64AE59">
      <w:pPr>
        <w:rPr>
          <w:rFonts w:ascii="Calibri" w:hAnsi="Calibri" w:eastAsia="Calibri" w:cs="Calibri"/>
        </w:rPr>
      </w:pPr>
      <w:r w:rsidRPr="09967452">
        <w:rPr>
          <w:rFonts w:ascii="Calibri" w:hAnsi="Calibri" w:eastAsia="Calibri" w:cs="Calibri"/>
        </w:rPr>
        <w:t>The Cushman &amp; Wakefield Student Accommodation Report Q</w:t>
      </w:r>
      <w:r w:rsidRPr="09967452" w:rsidR="76EAEB7C">
        <w:rPr>
          <w:rFonts w:ascii="Calibri" w:hAnsi="Calibri" w:eastAsia="Calibri" w:cs="Calibri"/>
        </w:rPr>
        <w:t>4</w:t>
      </w:r>
      <w:r w:rsidRPr="09967452">
        <w:rPr>
          <w:rFonts w:ascii="Calibri" w:hAnsi="Calibri" w:eastAsia="Calibri" w:cs="Calibri"/>
        </w:rPr>
        <w:t xml:space="preserve"> </w:t>
      </w:r>
      <w:r w:rsidRPr="09967452" w:rsidR="0B4F7E3E">
        <w:rPr>
          <w:rFonts w:ascii="Calibri" w:hAnsi="Calibri" w:eastAsia="Calibri" w:cs="Calibri"/>
        </w:rPr>
        <w:t>2022</w:t>
      </w:r>
      <w:r w:rsidRPr="09967452" w:rsidR="2CA586F2">
        <w:rPr>
          <w:rFonts w:ascii="Calibri" w:hAnsi="Calibri" w:eastAsia="Calibri" w:cs="Calibri"/>
        </w:rPr>
        <w:t xml:space="preserve"> notes that publicly owned student accommodation accounts for</w:t>
      </w:r>
      <w:r w:rsidRPr="09967452" w:rsidR="30381596">
        <w:rPr>
          <w:rFonts w:ascii="Calibri" w:hAnsi="Calibri" w:eastAsia="Calibri" w:cs="Calibri"/>
        </w:rPr>
        <w:t xml:space="preserve"> </w:t>
      </w:r>
      <w:r w:rsidRPr="09967452" w:rsidR="2CA586F2">
        <w:rPr>
          <w:rFonts w:ascii="Calibri" w:hAnsi="Calibri" w:eastAsia="Calibri" w:cs="Calibri"/>
        </w:rPr>
        <w:t>39% of PBSA in Dublin</w:t>
      </w:r>
      <w:r w:rsidRPr="09967452" w:rsidR="041E0EAA">
        <w:rPr>
          <w:rFonts w:ascii="Calibri" w:hAnsi="Calibri" w:eastAsia="Calibri" w:cs="Calibri"/>
        </w:rPr>
        <w:t xml:space="preserve"> and </w:t>
      </w:r>
      <w:r w:rsidRPr="09967452" w:rsidR="2CA586F2">
        <w:rPr>
          <w:rFonts w:ascii="Calibri" w:hAnsi="Calibri" w:eastAsia="Calibri" w:cs="Calibri"/>
        </w:rPr>
        <w:t>22% of PBSA in Cork</w:t>
      </w:r>
      <w:r w:rsidRPr="09967452" w:rsidR="6DD26EF1">
        <w:rPr>
          <w:rFonts w:ascii="Calibri" w:hAnsi="Calibri" w:eastAsia="Calibri" w:cs="Calibri"/>
        </w:rPr>
        <w:t xml:space="preserve">. </w:t>
      </w:r>
    </w:p>
    <w:p w:rsidR="6DD26EF1" w:rsidP="09967452" w:rsidRDefault="6DD26EF1" w14:paraId="00A245BA" w14:textId="1585641E">
      <w:pPr>
        <w:rPr>
          <w:rFonts w:ascii="Calibri" w:hAnsi="Calibri" w:eastAsia="Calibri" w:cs="Calibri"/>
        </w:rPr>
      </w:pPr>
      <w:r w:rsidRPr="09967452">
        <w:rPr>
          <w:rFonts w:ascii="Calibri" w:hAnsi="Calibri" w:eastAsia="Calibri" w:cs="Calibri"/>
        </w:rPr>
        <w:t>The overreliance on the private sector is leading to the rising cost of PBSA</w:t>
      </w:r>
      <w:r w:rsidRPr="09967452" w:rsidR="0F8A882F">
        <w:rPr>
          <w:rFonts w:ascii="Calibri" w:hAnsi="Calibri" w:eastAsia="Calibri" w:cs="Calibri"/>
        </w:rPr>
        <w:t xml:space="preserve"> as the majority of privately owned PBSA is unaffordable. </w:t>
      </w:r>
    </w:p>
    <w:p w:rsidRPr="00654064" w:rsidR="09967452" w:rsidP="00654064" w:rsidRDefault="3767BBA1" w14:paraId="6B827713" w14:textId="40292016">
      <w:pPr>
        <w:pStyle w:val="Heading3"/>
        <w:ind w:firstLine="720"/>
        <w:rPr>
          <w:i/>
          <w:iCs/>
        </w:rPr>
      </w:pPr>
      <w:r w:rsidRPr="00654064">
        <w:rPr>
          <w:i/>
          <w:iCs/>
        </w:rPr>
        <w:t>USI Position</w:t>
      </w:r>
    </w:p>
    <w:p w:rsidR="006B2887" w:rsidP="006B2887" w:rsidRDefault="3767BBA1" w14:paraId="4D27A3EA" w14:textId="6E40AA4D">
      <w:pPr>
        <w:pStyle w:val="ListParagraph"/>
        <w:numPr>
          <w:ilvl w:val="0"/>
          <w:numId w:val="15"/>
        </w:numPr>
        <w:rPr>
          <w:rFonts w:ascii="Calibri" w:hAnsi="Calibri" w:eastAsia="Calibri" w:cs="Calibri"/>
        </w:rPr>
      </w:pPr>
      <w:r w:rsidRPr="006B2887">
        <w:rPr>
          <w:rFonts w:ascii="Calibri" w:hAnsi="Calibri" w:eastAsia="Calibri" w:cs="Calibri"/>
        </w:rPr>
        <w:t xml:space="preserve">USI are calling for the government to provide capital grants specifically for HEI development of </w:t>
      </w:r>
      <w:r w:rsidRPr="006B2887" w:rsidR="30F79F95">
        <w:rPr>
          <w:rFonts w:ascii="Calibri" w:hAnsi="Calibri" w:eastAsia="Calibri" w:cs="Calibri"/>
        </w:rPr>
        <w:t>purpose-built</w:t>
      </w:r>
      <w:r w:rsidRPr="006B2887">
        <w:rPr>
          <w:rFonts w:ascii="Calibri" w:hAnsi="Calibri" w:eastAsia="Calibri" w:cs="Calibri"/>
        </w:rPr>
        <w:t xml:space="preserve"> student accommodation. As a result of this, HEI’s could build what would be public</w:t>
      </w:r>
      <w:r w:rsidRPr="006B2887" w:rsidR="1A42D967">
        <w:rPr>
          <w:rFonts w:ascii="Calibri" w:hAnsi="Calibri" w:eastAsia="Calibri" w:cs="Calibri"/>
        </w:rPr>
        <w:t>ly</w:t>
      </w:r>
      <w:r w:rsidRPr="006B2887">
        <w:rPr>
          <w:rFonts w:ascii="Calibri" w:hAnsi="Calibri" w:eastAsia="Calibri" w:cs="Calibri"/>
        </w:rPr>
        <w:t xml:space="preserve"> owned student accommodation on campuses</w:t>
      </w:r>
      <w:r w:rsidRPr="006B2887" w:rsidR="29916A5E">
        <w:rPr>
          <w:rFonts w:ascii="Calibri" w:hAnsi="Calibri" w:eastAsia="Calibri" w:cs="Calibri"/>
        </w:rPr>
        <w:t>,</w:t>
      </w:r>
      <w:r w:rsidRPr="006B2887">
        <w:rPr>
          <w:rFonts w:ascii="Calibri" w:hAnsi="Calibri" w:eastAsia="Calibri" w:cs="Calibri"/>
        </w:rPr>
        <w:t xml:space="preserve"> and student</w:t>
      </w:r>
      <w:r w:rsidRPr="006B2887" w:rsidR="7CD9FED6">
        <w:rPr>
          <w:rFonts w:ascii="Calibri" w:hAnsi="Calibri" w:eastAsia="Calibri" w:cs="Calibri"/>
        </w:rPr>
        <w:t>s</w:t>
      </w:r>
      <w:r w:rsidRPr="006B2887">
        <w:rPr>
          <w:rFonts w:ascii="Calibri" w:hAnsi="Calibri" w:eastAsia="Calibri" w:cs="Calibri"/>
        </w:rPr>
        <w:t xml:space="preserve"> would not be </w:t>
      </w:r>
      <w:r w:rsidRPr="006B2887" w:rsidR="0AF565B6">
        <w:rPr>
          <w:rFonts w:ascii="Calibri" w:hAnsi="Calibri" w:eastAsia="Calibri" w:cs="Calibri"/>
        </w:rPr>
        <w:t xml:space="preserve">as </w:t>
      </w:r>
      <w:r w:rsidRPr="006B2887">
        <w:rPr>
          <w:rFonts w:ascii="Calibri" w:hAnsi="Calibri" w:eastAsia="Calibri" w:cs="Calibri"/>
        </w:rPr>
        <w:t xml:space="preserve">reliant on the private </w:t>
      </w:r>
      <w:r w:rsidRPr="006B2887" w:rsidR="006B2887">
        <w:rPr>
          <w:rFonts w:ascii="Calibri" w:hAnsi="Calibri" w:eastAsia="Calibri" w:cs="Calibri"/>
        </w:rPr>
        <w:t>sector.</w:t>
      </w:r>
    </w:p>
    <w:p w:rsidRPr="006B2887" w:rsidR="3767BBA1" w:rsidP="006B2887" w:rsidRDefault="006B2887" w14:paraId="4C235062" w14:textId="41D24E0C">
      <w:pPr>
        <w:pStyle w:val="ListParagraph"/>
        <w:numPr>
          <w:ilvl w:val="0"/>
          <w:numId w:val="15"/>
        </w:numPr>
        <w:rPr>
          <w:rFonts w:ascii="Calibri" w:hAnsi="Calibri" w:eastAsia="Calibri" w:cs="Calibri"/>
        </w:rPr>
      </w:pPr>
      <w:r>
        <w:rPr>
          <w:rFonts w:ascii="Calibri" w:hAnsi="Calibri" w:eastAsia="Calibri" w:cs="Calibri"/>
        </w:rPr>
        <w:t>C</w:t>
      </w:r>
      <w:r w:rsidRPr="006B2887" w:rsidR="065DE4DB">
        <w:rPr>
          <w:rFonts w:ascii="Calibri" w:hAnsi="Calibri" w:eastAsia="Calibri" w:cs="Calibri"/>
        </w:rPr>
        <w:t>apital grants should</w:t>
      </w:r>
      <w:r>
        <w:rPr>
          <w:rFonts w:ascii="Calibri" w:hAnsi="Calibri" w:eastAsia="Calibri" w:cs="Calibri"/>
        </w:rPr>
        <w:t xml:space="preserve"> only</w:t>
      </w:r>
      <w:r w:rsidRPr="006B2887" w:rsidR="065DE4DB">
        <w:rPr>
          <w:rFonts w:ascii="Calibri" w:hAnsi="Calibri" w:eastAsia="Calibri" w:cs="Calibri"/>
        </w:rPr>
        <w:t xml:space="preserve"> be provided on the stipulation of affordability. </w:t>
      </w:r>
    </w:p>
    <w:p w:rsidR="00654064" w:rsidP="00654064" w:rsidRDefault="00654064" w14:paraId="15F591F2" w14:textId="77777777">
      <w:pPr>
        <w:pStyle w:val="Heading2"/>
      </w:pPr>
      <w:bookmarkStart w:name="_Toc127791005" w:id="7"/>
    </w:p>
    <w:p w:rsidRPr="00654064" w:rsidR="7BCE6254" w:rsidP="00654064" w:rsidRDefault="7BCE6254" w14:paraId="522F3C05" w14:textId="00A089CA">
      <w:pPr>
        <w:pStyle w:val="Heading2"/>
        <w:rPr>
          <w:b/>
          <w:bCs/>
        </w:rPr>
      </w:pPr>
      <w:r w:rsidRPr="00654064">
        <w:rPr>
          <w:b/>
          <w:bCs/>
        </w:rPr>
        <w:t xml:space="preserve">Property </w:t>
      </w:r>
      <w:r w:rsidRPr="00654064" w:rsidR="3E124741">
        <w:rPr>
          <w:b/>
          <w:bCs/>
        </w:rPr>
        <w:t>T</w:t>
      </w:r>
      <w:r w:rsidRPr="00654064">
        <w:rPr>
          <w:b/>
          <w:bCs/>
        </w:rPr>
        <w:t xml:space="preserve">ax </w:t>
      </w:r>
      <w:r w:rsidRPr="00654064" w:rsidR="617851A4">
        <w:rPr>
          <w:b/>
          <w:bCs/>
        </w:rPr>
        <w:t>B</w:t>
      </w:r>
      <w:r w:rsidRPr="00654064">
        <w:rPr>
          <w:b/>
          <w:bCs/>
        </w:rPr>
        <w:t xml:space="preserve">reaks on </w:t>
      </w:r>
      <w:r w:rsidRPr="00654064" w:rsidR="1D64B9DA">
        <w:rPr>
          <w:b/>
          <w:bCs/>
        </w:rPr>
        <w:t>C</w:t>
      </w:r>
      <w:r w:rsidRPr="00654064">
        <w:rPr>
          <w:b/>
          <w:bCs/>
        </w:rPr>
        <w:t>ollege-</w:t>
      </w:r>
      <w:r w:rsidRPr="00654064" w:rsidR="23FB329C">
        <w:rPr>
          <w:b/>
          <w:bCs/>
        </w:rPr>
        <w:t>O</w:t>
      </w:r>
      <w:r w:rsidRPr="00654064">
        <w:rPr>
          <w:b/>
          <w:bCs/>
        </w:rPr>
        <w:t xml:space="preserve">wned Student </w:t>
      </w:r>
      <w:r w:rsidRPr="00654064" w:rsidR="20840863">
        <w:rPr>
          <w:b/>
          <w:bCs/>
        </w:rPr>
        <w:t>A</w:t>
      </w:r>
      <w:r w:rsidRPr="00654064">
        <w:rPr>
          <w:b/>
          <w:bCs/>
        </w:rPr>
        <w:t>ccommodation</w:t>
      </w:r>
      <w:bookmarkEnd w:id="7"/>
      <w:r w:rsidRPr="00654064">
        <w:rPr>
          <w:b/>
          <w:bCs/>
        </w:rPr>
        <w:t xml:space="preserve"> </w:t>
      </w:r>
    </w:p>
    <w:p w:rsidR="7BCE6254" w:rsidP="09967452" w:rsidRDefault="7BCE6254" w14:paraId="3D374B64" w14:textId="16C0EF9E">
      <w:r w:rsidRPr="09967452">
        <w:rPr>
          <w:rFonts w:ascii="Calibri" w:hAnsi="Calibri" w:eastAsia="Calibri" w:cs="Calibri"/>
        </w:rPr>
        <w:t xml:space="preserve">A tax break means the government is offering you a reduction in your taxes. A tax break can come in a variety of forms, such as claiming deductions or excluding income from your tax return. The Irish Universities Association (IUA) have called for tax breaks on college. </w:t>
      </w:r>
    </w:p>
    <w:p w:rsidRPr="00654064" w:rsidR="09967452" w:rsidP="00654064" w:rsidRDefault="7BCE6254" w14:paraId="5E39CA70" w14:textId="482A3A33">
      <w:pPr>
        <w:pStyle w:val="Heading3"/>
        <w:ind w:firstLine="720"/>
        <w:rPr>
          <w:i/>
          <w:iCs/>
        </w:rPr>
      </w:pPr>
      <w:r w:rsidRPr="00654064">
        <w:rPr>
          <w:i/>
          <w:iCs/>
        </w:rPr>
        <w:t>USI position</w:t>
      </w:r>
    </w:p>
    <w:p w:rsidR="7BCE6254" w:rsidP="006B2887" w:rsidRDefault="7BCE6254" w14:paraId="3C91E0C1" w14:textId="6D91385E">
      <w:pPr>
        <w:pStyle w:val="ListParagraph"/>
        <w:numPr>
          <w:ilvl w:val="0"/>
          <w:numId w:val="16"/>
        </w:numPr>
      </w:pPr>
      <w:r w:rsidRPr="006B2887">
        <w:rPr>
          <w:rFonts w:ascii="Calibri" w:hAnsi="Calibri" w:eastAsia="Calibri" w:cs="Calibri"/>
        </w:rPr>
        <w:t>USI Believe that colleges should receive a tax break on college-owned student accommodation, but only under the condition that this money is to be ring fenced, so that it’s to go directly back into the student accommodation.</w:t>
      </w:r>
    </w:p>
    <w:p w:rsidR="00A8336D" w:rsidP="00654064" w:rsidRDefault="00A8336D" w14:paraId="4DA52270" w14:textId="77777777">
      <w:pPr>
        <w:pStyle w:val="Heading2"/>
        <w:rPr>
          <w:b/>
          <w:bCs/>
        </w:rPr>
      </w:pPr>
      <w:bookmarkStart w:name="_Toc127791006" w:id="8"/>
    </w:p>
    <w:p w:rsidRPr="00654064" w:rsidR="09967452" w:rsidP="00654064" w:rsidRDefault="5B20D4ED" w14:paraId="3252C2B7" w14:textId="1BF97FB6">
      <w:pPr>
        <w:pStyle w:val="Heading2"/>
        <w:rPr>
          <w:b/>
          <w:bCs/>
        </w:rPr>
      </w:pPr>
      <w:r w:rsidRPr="00654064">
        <w:rPr>
          <w:b/>
          <w:bCs/>
        </w:rPr>
        <w:t xml:space="preserve">Luxury </w:t>
      </w:r>
      <w:r w:rsidRPr="00654064" w:rsidR="44B60E49">
        <w:rPr>
          <w:b/>
          <w:bCs/>
        </w:rPr>
        <w:t>S</w:t>
      </w:r>
      <w:r w:rsidRPr="00654064">
        <w:rPr>
          <w:b/>
          <w:bCs/>
        </w:rPr>
        <w:t xml:space="preserve">tudent </w:t>
      </w:r>
      <w:r w:rsidRPr="00654064" w:rsidR="0FCFF850">
        <w:rPr>
          <w:b/>
          <w:bCs/>
        </w:rPr>
        <w:t>A</w:t>
      </w:r>
      <w:r w:rsidRPr="00654064">
        <w:rPr>
          <w:b/>
          <w:bCs/>
        </w:rPr>
        <w:t>ccommodation</w:t>
      </w:r>
      <w:bookmarkEnd w:id="8"/>
      <w:r w:rsidRPr="00654064">
        <w:rPr>
          <w:b/>
          <w:bCs/>
        </w:rPr>
        <w:t xml:space="preserve"> </w:t>
      </w:r>
    </w:p>
    <w:p w:rsidR="5B20D4ED" w:rsidP="09967452" w:rsidRDefault="5B20D4ED" w14:paraId="048A4A36" w14:textId="5AF6FD68">
      <w:r w:rsidRPr="09967452">
        <w:rPr>
          <w:rFonts w:ascii="Calibri" w:hAnsi="Calibri" w:eastAsia="Calibri" w:cs="Calibri"/>
        </w:rPr>
        <w:t>Luxury student accommodation is a style of accommodation that provides great comfort and elegance at a great expense. Many of these student accommodation complexes include access to:</w:t>
      </w:r>
    </w:p>
    <w:p w:rsidR="5B20D4ED" w:rsidP="09967452" w:rsidRDefault="5B20D4ED" w14:paraId="0204067A" w14:textId="527821BC">
      <w:pPr>
        <w:pStyle w:val="ListParagraph"/>
        <w:numPr>
          <w:ilvl w:val="0"/>
          <w:numId w:val="8"/>
        </w:numPr>
        <w:rPr>
          <w:rFonts w:ascii="Calibri" w:hAnsi="Calibri" w:eastAsia="Calibri" w:cs="Calibri"/>
        </w:rPr>
      </w:pPr>
      <w:r w:rsidRPr="09967452">
        <w:rPr>
          <w:rFonts w:ascii="Calibri" w:hAnsi="Calibri" w:eastAsia="Calibri" w:cs="Calibri"/>
        </w:rPr>
        <w:t>Cinema room</w:t>
      </w:r>
    </w:p>
    <w:p w:rsidR="5B20D4ED" w:rsidP="09967452" w:rsidRDefault="5B20D4ED" w14:paraId="6D776CF1" w14:textId="67582A6E">
      <w:pPr>
        <w:pStyle w:val="ListParagraph"/>
        <w:numPr>
          <w:ilvl w:val="0"/>
          <w:numId w:val="8"/>
        </w:numPr>
        <w:rPr>
          <w:rFonts w:ascii="Calibri" w:hAnsi="Calibri" w:eastAsia="Calibri" w:cs="Calibri"/>
        </w:rPr>
      </w:pPr>
      <w:r w:rsidRPr="09967452">
        <w:rPr>
          <w:rFonts w:ascii="Calibri" w:hAnsi="Calibri" w:eastAsia="Calibri" w:cs="Calibri"/>
        </w:rPr>
        <w:t>Roof terrace</w:t>
      </w:r>
    </w:p>
    <w:p w:rsidR="5B20D4ED" w:rsidP="09967452" w:rsidRDefault="5B20D4ED" w14:paraId="5C2329F9" w14:textId="6714F9F8">
      <w:pPr>
        <w:pStyle w:val="ListParagraph"/>
        <w:numPr>
          <w:ilvl w:val="0"/>
          <w:numId w:val="8"/>
        </w:numPr>
        <w:rPr>
          <w:rFonts w:ascii="Calibri" w:hAnsi="Calibri" w:eastAsia="Calibri" w:cs="Calibri"/>
        </w:rPr>
      </w:pPr>
      <w:r w:rsidRPr="09967452">
        <w:rPr>
          <w:rFonts w:ascii="Calibri" w:hAnsi="Calibri" w:eastAsia="Calibri" w:cs="Calibri"/>
        </w:rPr>
        <w:t>Courtyard</w:t>
      </w:r>
    </w:p>
    <w:p w:rsidR="5B20D4ED" w:rsidP="09967452" w:rsidRDefault="5B20D4ED" w14:paraId="78586CF2" w14:textId="4AA9C2FF">
      <w:pPr>
        <w:pStyle w:val="ListParagraph"/>
        <w:numPr>
          <w:ilvl w:val="0"/>
          <w:numId w:val="8"/>
        </w:numPr>
        <w:rPr>
          <w:rFonts w:ascii="Calibri" w:hAnsi="Calibri" w:eastAsia="Calibri" w:cs="Calibri"/>
        </w:rPr>
      </w:pPr>
      <w:r w:rsidRPr="09967452">
        <w:rPr>
          <w:rFonts w:ascii="Calibri" w:hAnsi="Calibri" w:eastAsia="Calibri" w:cs="Calibri"/>
        </w:rPr>
        <w:t>Bowling alley</w:t>
      </w:r>
    </w:p>
    <w:p w:rsidR="5B20D4ED" w:rsidP="09967452" w:rsidRDefault="5B20D4ED" w14:paraId="3E801ED1" w14:textId="4DAAB4AF">
      <w:pPr>
        <w:pStyle w:val="ListParagraph"/>
        <w:numPr>
          <w:ilvl w:val="0"/>
          <w:numId w:val="8"/>
        </w:numPr>
        <w:rPr>
          <w:rFonts w:ascii="Calibri" w:hAnsi="Calibri" w:eastAsia="Calibri" w:cs="Calibri"/>
        </w:rPr>
      </w:pPr>
      <w:r w:rsidRPr="09967452">
        <w:rPr>
          <w:rFonts w:ascii="Calibri" w:hAnsi="Calibri" w:eastAsia="Calibri" w:cs="Calibri"/>
        </w:rPr>
        <w:t>Modern onsite gym</w:t>
      </w:r>
    </w:p>
    <w:p w:rsidRPr="00654064" w:rsidR="4D22D890" w:rsidP="00654064" w:rsidRDefault="4D22D890" w14:paraId="1C06BF33" w14:textId="14603D2A">
      <w:pPr>
        <w:pStyle w:val="Heading3"/>
        <w:ind w:firstLine="360"/>
        <w:rPr>
          <w:i/>
          <w:iCs/>
        </w:rPr>
      </w:pPr>
      <w:r w:rsidRPr="00654064">
        <w:rPr>
          <w:i/>
          <w:iCs/>
        </w:rPr>
        <w:t>USI position</w:t>
      </w:r>
    </w:p>
    <w:p w:rsidRPr="006B2887" w:rsidR="006B2887" w:rsidP="006B2887" w:rsidRDefault="4D22D890" w14:paraId="1FF47E99" w14:textId="77777777">
      <w:pPr>
        <w:pStyle w:val="ListParagraph"/>
        <w:numPr>
          <w:ilvl w:val="0"/>
          <w:numId w:val="16"/>
        </w:numPr>
        <w:rPr>
          <w:rFonts w:eastAsiaTheme="minorEastAsia"/>
        </w:rPr>
      </w:pPr>
      <w:r w:rsidRPr="006B2887">
        <w:rPr>
          <w:rFonts w:ascii="Calibri" w:hAnsi="Calibri" w:eastAsia="Calibri" w:cs="Calibri"/>
        </w:rPr>
        <w:t>USI believe that luxury student accommodation is not what students need right now. Students need fit for purpose student accommodation.</w:t>
      </w:r>
    </w:p>
    <w:p w:rsidRPr="006B2887" w:rsidR="4D22D890" w:rsidP="006B2887" w:rsidRDefault="4D22D890" w14:paraId="0C643F1A" w14:textId="01A970A7">
      <w:pPr>
        <w:pStyle w:val="ListParagraph"/>
        <w:numPr>
          <w:ilvl w:val="0"/>
          <w:numId w:val="16"/>
        </w:numPr>
        <w:rPr>
          <w:rFonts w:eastAsiaTheme="minorEastAsia"/>
        </w:rPr>
      </w:pPr>
      <w:r w:rsidRPr="006B2887">
        <w:rPr>
          <w:rFonts w:eastAsiaTheme="minorEastAsia"/>
        </w:rPr>
        <w:t xml:space="preserve">Where luxury student accommodation is seeking planning permission near a member organisation, USI should assist the member organisation in filing an objection to the planning permission based on the </w:t>
      </w:r>
      <w:r w:rsidRPr="006B2887" w:rsidR="504F0735">
        <w:rPr>
          <w:rFonts w:eastAsiaTheme="minorEastAsia"/>
        </w:rPr>
        <w:t xml:space="preserve">expected rental </w:t>
      </w:r>
      <w:r w:rsidRPr="006B2887">
        <w:rPr>
          <w:rFonts w:eastAsiaTheme="minorEastAsia"/>
        </w:rPr>
        <w:t>cost</w:t>
      </w:r>
      <w:r w:rsidRPr="006B2887" w:rsidR="7418432C">
        <w:rPr>
          <w:rFonts w:eastAsiaTheme="minorEastAsia"/>
        </w:rPr>
        <w:t>s</w:t>
      </w:r>
      <w:r w:rsidRPr="006B2887">
        <w:rPr>
          <w:rFonts w:eastAsiaTheme="minorEastAsia"/>
        </w:rPr>
        <w:t xml:space="preserve"> of the accommodation.</w:t>
      </w:r>
    </w:p>
    <w:p w:rsidR="09967452" w:rsidP="09967452" w:rsidRDefault="09967452" w14:paraId="7CA5C1D2" w14:textId="5F9C3B80">
      <w:pPr>
        <w:rPr>
          <w:rFonts w:ascii="Calibri" w:hAnsi="Calibri" w:eastAsia="Calibri" w:cs="Calibri"/>
        </w:rPr>
      </w:pPr>
    </w:p>
    <w:p w:rsidR="00654064" w:rsidP="00654064" w:rsidRDefault="00654064" w14:paraId="593484A6" w14:textId="77777777">
      <w:bookmarkStart w:name="_Toc127791007" w:id="9"/>
    </w:p>
    <w:p w:rsidR="00654064" w:rsidRDefault="00654064" w14:paraId="0A6CBB65" w14:textId="47CB982E">
      <w:r>
        <w:br w:type="page"/>
      </w:r>
    </w:p>
    <w:p w:rsidRPr="00654064" w:rsidR="4D22D890" w:rsidP="00654064" w:rsidRDefault="4D22D890" w14:paraId="727926D4" w14:textId="597B7AA2">
      <w:pPr>
        <w:pStyle w:val="Heading2"/>
        <w:rPr>
          <w:b/>
          <w:bCs/>
        </w:rPr>
      </w:pPr>
      <w:r w:rsidRPr="00654064">
        <w:rPr>
          <w:b/>
          <w:bCs/>
        </w:rPr>
        <w:t xml:space="preserve">Nomination </w:t>
      </w:r>
      <w:r w:rsidRPr="00654064" w:rsidR="7F6C6088">
        <w:rPr>
          <w:b/>
          <w:bCs/>
        </w:rPr>
        <w:t>A</w:t>
      </w:r>
      <w:r w:rsidRPr="00654064">
        <w:rPr>
          <w:b/>
          <w:bCs/>
        </w:rPr>
        <w:t>greement</w:t>
      </w:r>
      <w:r w:rsidRPr="00654064" w:rsidR="1E6DDD89">
        <w:rPr>
          <w:b/>
          <w:bCs/>
        </w:rPr>
        <w:t>s</w:t>
      </w:r>
      <w:bookmarkEnd w:id="9"/>
    </w:p>
    <w:p w:rsidR="4D22D890" w:rsidP="09967452" w:rsidRDefault="4D22D890" w14:paraId="7A60165A" w14:textId="45EF5366">
      <w:r w:rsidRPr="09967452">
        <w:rPr>
          <w:rFonts w:ascii="Calibri" w:hAnsi="Calibri" w:eastAsia="Calibri" w:cs="Calibri"/>
        </w:rPr>
        <w:t xml:space="preserve">A nomination agreement is an agreement between the college and the private developer. It is an agreement to nominate a minimum number of students into the accommodation each year and for an agreed period usually in return for more control on rents and operational matters. </w:t>
      </w:r>
    </w:p>
    <w:p w:rsidR="4D22D890" w:rsidP="09967452" w:rsidRDefault="4D22D890" w14:paraId="7D04DCEC" w14:textId="0CA472B8">
      <w:r w:rsidRPr="09967452">
        <w:rPr>
          <w:rFonts w:ascii="Calibri" w:hAnsi="Calibri" w:eastAsia="Calibri" w:cs="Calibri"/>
        </w:rPr>
        <w:t xml:space="preserve">This means the college benefit from having secured student accommodation for their students without having to finance the build or manage it themselves, however colleges do have to cover the cost of empty rooms if they are not filled which is an issue. The extent of the college's power of control on rent is unclear and we know colleges have been covering the cost of unfilled rooms, most of which would have been unfilled due students not being able to afford the cost of the room. </w:t>
      </w:r>
    </w:p>
    <w:p w:rsidRPr="00654064" w:rsidR="4D22D890" w:rsidP="00654064" w:rsidRDefault="4D22D890" w14:paraId="07B30315" w14:textId="6F4A822D">
      <w:pPr>
        <w:pStyle w:val="Heading3"/>
        <w:ind w:firstLine="720"/>
        <w:rPr>
          <w:i/>
          <w:iCs/>
        </w:rPr>
      </w:pPr>
      <w:r w:rsidRPr="00654064">
        <w:rPr>
          <w:i/>
          <w:iCs/>
        </w:rPr>
        <w:t xml:space="preserve">USI </w:t>
      </w:r>
      <w:r w:rsidRPr="00654064" w:rsidR="7E6A5152">
        <w:rPr>
          <w:i/>
          <w:iCs/>
        </w:rPr>
        <w:t>P</w:t>
      </w:r>
      <w:r w:rsidRPr="00654064">
        <w:rPr>
          <w:i/>
          <w:iCs/>
        </w:rPr>
        <w:t>osition</w:t>
      </w:r>
    </w:p>
    <w:p w:rsidR="4D22D890" w:rsidP="09967452" w:rsidRDefault="4D22D890" w14:paraId="3E9B1C10" w14:textId="079E5E25">
      <w:r w:rsidRPr="09967452">
        <w:rPr>
          <w:rFonts w:ascii="Calibri" w:hAnsi="Calibri" w:eastAsia="Calibri" w:cs="Calibri"/>
        </w:rPr>
        <w:t>USI supports college-owned accommodation on campus land of which nomination agreements would not be necessary (as they are between private developer and institution). USI do not agree with the fact that institutions cover the cost of unfilled rooms as part of a nomination agreement as this money is being taken away from institution services. USI also believe that if there are vacant rooms at a time where supply is an issue, then the cost is the problem and that should be addressed.</w:t>
      </w:r>
    </w:p>
    <w:p w:rsidR="00A8336D" w:rsidP="00A8336D" w:rsidRDefault="00A8336D" w14:paraId="19707BB1" w14:textId="77777777">
      <w:pPr>
        <w:pStyle w:val="Heading2"/>
        <w:rPr>
          <w:b/>
          <w:bCs/>
        </w:rPr>
      </w:pPr>
      <w:bookmarkStart w:name="_Toc127791008" w:id="10"/>
    </w:p>
    <w:p w:rsidRPr="00A8336D" w:rsidR="088D5603" w:rsidP="00A8336D" w:rsidRDefault="088D5603" w14:paraId="4C6FC40A" w14:textId="5326FACD">
      <w:pPr>
        <w:pStyle w:val="Heading2"/>
        <w:rPr>
          <w:b/>
          <w:bCs/>
        </w:rPr>
      </w:pPr>
      <w:r w:rsidRPr="00A8336D">
        <w:rPr>
          <w:b/>
          <w:bCs/>
        </w:rPr>
        <w:t>Ending Artificial Price Caps and Building Affordable Student Accommodation</w:t>
      </w:r>
      <w:bookmarkEnd w:id="10"/>
      <w:r w:rsidRPr="00A8336D">
        <w:rPr>
          <w:b/>
          <w:bCs/>
        </w:rPr>
        <w:t xml:space="preserve"> </w:t>
      </w:r>
    </w:p>
    <w:p w:rsidR="088D5603" w:rsidP="09967452" w:rsidRDefault="088D5603" w14:paraId="548F2889" w14:textId="57CADFF8">
      <w:r w:rsidRPr="09967452">
        <w:rPr>
          <w:rFonts w:ascii="Calibri" w:hAnsi="Calibri" w:eastAsia="Calibri" w:cs="Calibri"/>
        </w:rPr>
        <w:t xml:space="preserve">An artificial price cap is essentially a perception of </w:t>
      </w:r>
      <w:r w:rsidRPr="09967452">
        <w:rPr>
          <w:rFonts w:ascii="Calibri" w:hAnsi="Calibri" w:eastAsia="Calibri" w:cs="Calibri"/>
          <w:i/>
          <w:iCs/>
        </w:rPr>
        <w:t xml:space="preserve">“the going rate” </w:t>
      </w:r>
      <w:r w:rsidRPr="09967452">
        <w:rPr>
          <w:rFonts w:ascii="Calibri" w:hAnsi="Calibri" w:eastAsia="Calibri" w:cs="Calibri"/>
        </w:rPr>
        <w:t xml:space="preserve">and acts as a measure for price setters to decide on a price for the rent they will charge to tenants/licensees. RPZs are Rent Pressure Zones. This is an area in the rental market were rent can only be introduced by a set amount </w:t>
      </w:r>
      <w:r w:rsidRPr="09967452" w:rsidR="7754F1E6">
        <w:rPr>
          <w:rFonts w:ascii="Calibri" w:hAnsi="Calibri" w:eastAsia="Calibri" w:cs="Calibri"/>
        </w:rPr>
        <w:t xml:space="preserve">over a defined </w:t>
      </w:r>
      <w:bookmarkStart w:name="_Int_koLp9yuv" w:id="11"/>
      <w:proofErr w:type="gramStart"/>
      <w:r w:rsidRPr="09967452" w:rsidR="7754F1E6">
        <w:rPr>
          <w:rFonts w:ascii="Calibri" w:hAnsi="Calibri" w:eastAsia="Calibri" w:cs="Calibri"/>
        </w:rPr>
        <w:t>period of time</w:t>
      </w:r>
      <w:bookmarkEnd w:id="11"/>
      <w:proofErr w:type="gramEnd"/>
      <w:r w:rsidRPr="09967452" w:rsidR="7754F1E6">
        <w:rPr>
          <w:rFonts w:ascii="Calibri" w:hAnsi="Calibri" w:eastAsia="Calibri" w:cs="Calibri"/>
        </w:rPr>
        <w:t xml:space="preserve">, e.g., </w:t>
      </w:r>
      <w:r w:rsidRPr="09967452">
        <w:rPr>
          <w:rFonts w:ascii="Calibri" w:hAnsi="Calibri" w:eastAsia="Calibri" w:cs="Calibri"/>
        </w:rPr>
        <w:t xml:space="preserve">4% in Dublin every 12 months. </w:t>
      </w:r>
    </w:p>
    <w:p w:rsidR="2708DFEF" w:rsidP="09967452" w:rsidRDefault="2708DFEF" w14:paraId="2989152B" w14:textId="509F2801">
      <w:pPr>
        <w:rPr>
          <w:rFonts w:ascii="Calibri" w:hAnsi="Calibri" w:eastAsia="Calibri" w:cs="Calibri"/>
        </w:rPr>
      </w:pPr>
      <w:r w:rsidRPr="09967452">
        <w:rPr>
          <w:rFonts w:ascii="Calibri" w:hAnsi="Calibri" w:eastAsia="Calibri" w:cs="Calibri"/>
        </w:rPr>
        <w:t xml:space="preserve">Before </w:t>
      </w:r>
      <w:r w:rsidRPr="09967452" w:rsidR="088D5603">
        <w:rPr>
          <w:rFonts w:ascii="Calibri" w:hAnsi="Calibri" w:eastAsia="Calibri" w:cs="Calibri"/>
        </w:rPr>
        <w:t>the introduction of Rent Pressure Zone legislation</w:t>
      </w:r>
      <w:r w:rsidRPr="09967452" w:rsidR="160CED48">
        <w:rPr>
          <w:rFonts w:ascii="Calibri" w:hAnsi="Calibri" w:eastAsia="Calibri" w:cs="Calibri"/>
        </w:rPr>
        <w:t>, many accommodation providers</w:t>
      </w:r>
      <w:r w:rsidRPr="09967452" w:rsidR="088D5603">
        <w:rPr>
          <w:rFonts w:ascii="Calibri" w:hAnsi="Calibri" w:eastAsia="Calibri" w:cs="Calibri"/>
        </w:rPr>
        <w:t xml:space="preserve"> recognised the existence of an artificial price cap in the PBSA market and hence made moves to increase their rents to match that of the new builds that were coming on stream. </w:t>
      </w:r>
    </w:p>
    <w:p w:rsidR="088D5603" w:rsidP="09967452" w:rsidRDefault="088D5603" w14:paraId="5C816856" w14:textId="72C4D649">
      <w:r w:rsidRPr="09967452">
        <w:rPr>
          <w:rFonts w:ascii="Calibri" w:hAnsi="Calibri" w:eastAsia="Calibri" w:cs="Calibri"/>
        </w:rPr>
        <w:t>There is now an acceptance amongst the PBSA industry that the</w:t>
      </w:r>
      <w:r w:rsidRPr="09967452">
        <w:rPr>
          <w:rFonts w:ascii="Calibri" w:hAnsi="Calibri" w:eastAsia="Calibri" w:cs="Calibri"/>
          <w:i/>
          <w:iCs/>
        </w:rPr>
        <w:t xml:space="preserve"> </w:t>
      </w:r>
      <w:r w:rsidRPr="09967452" w:rsidR="155A82CB">
        <w:rPr>
          <w:rFonts w:ascii="Calibri" w:hAnsi="Calibri" w:eastAsia="Calibri" w:cs="Calibri"/>
          <w:i/>
          <w:iCs/>
        </w:rPr>
        <w:t>“</w:t>
      </w:r>
      <w:r w:rsidRPr="09967452">
        <w:rPr>
          <w:rFonts w:ascii="Calibri" w:hAnsi="Calibri" w:eastAsia="Calibri" w:cs="Calibri"/>
          <w:i/>
          <w:iCs/>
        </w:rPr>
        <w:t>going rate</w:t>
      </w:r>
      <w:r w:rsidRPr="09967452" w:rsidR="2419E218">
        <w:rPr>
          <w:rFonts w:ascii="Calibri" w:hAnsi="Calibri" w:eastAsia="Calibri" w:cs="Calibri"/>
          <w:i/>
          <w:iCs/>
        </w:rPr>
        <w:t>”</w:t>
      </w:r>
      <w:r w:rsidRPr="09967452">
        <w:rPr>
          <w:rFonts w:ascii="Calibri" w:hAnsi="Calibri" w:eastAsia="Calibri" w:cs="Calibri"/>
        </w:rPr>
        <w:t xml:space="preserve"> or artificial price cap </w:t>
      </w:r>
      <w:r w:rsidRPr="09967452" w:rsidR="331A4443">
        <w:rPr>
          <w:rFonts w:ascii="Calibri" w:hAnsi="Calibri" w:eastAsia="Calibri" w:cs="Calibri"/>
        </w:rPr>
        <w:t>i</w:t>
      </w:r>
      <w:r w:rsidRPr="09967452">
        <w:rPr>
          <w:rFonts w:ascii="Calibri" w:hAnsi="Calibri" w:eastAsia="Calibri" w:cs="Calibri"/>
        </w:rPr>
        <w:t xml:space="preserve">s around 255-280 per week or at the cheapest, €800 per month. Some rooms at the higher end come in at over €410 per week. </w:t>
      </w:r>
    </w:p>
    <w:p w:rsidR="088D5603" w:rsidP="09967452" w:rsidRDefault="088D5603" w14:paraId="727872DF" w14:textId="7AEE94C8">
      <w:r w:rsidRPr="09967452">
        <w:rPr>
          <w:rFonts w:ascii="Calibri" w:hAnsi="Calibri" w:eastAsia="Calibri" w:cs="Calibri"/>
        </w:rPr>
        <w:t>It</w:t>
      </w:r>
      <w:r w:rsidRPr="09967452" w:rsidR="19B45913">
        <w:rPr>
          <w:rFonts w:ascii="Calibri" w:hAnsi="Calibri" w:eastAsia="Calibri" w:cs="Calibri"/>
        </w:rPr>
        <w:t xml:space="preserve"> is</w:t>
      </w:r>
      <w:r w:rsidRPr="09967452">
        <w:rPr>
          <w:rFonts w:ascii="Calibri" w:hAnsi="Calibri" w:eastAsia="Calibri" w:cs="Calibri"/>
        </w:rPr>
        <w:t xml:space="preserve"> essential we push the government to address this new build price. This brings in the need to define affordability, and to introduce regulation to ensure all new builds are made affordable. </w:t>
      </w:r>
    </w:p>
    <w:p w:rsidRPr="00A8336D" w:rsidR="088D5603" w:rsidP="00A8336D" w:rsidRDefault="088D5603" w14:paraId="6F28CCD6" w14:textId="200CFE93">
      <w:pPr>
        <w:pStyle w:val="Heading3"/>
        <w:ind w:firstLine="720"/>
        <w:rPr>
          <w:i/>
          <w:iCs/>
        </w:rPr>
      </w:pPr>
      <w:r w:rsidRPr="00A8336D">
        <w:rPr>
          <w:i/>
          <w:iCs/>
        </w:rPr>
        <w:t>USI Position</w:t>
      </w:r>
    </w:p>
    <w:p w:rsidR="5F472EBC" w:rsidP="09967452" w:rsidRDefault="5F472EBC" w14:paraId="4CEA5AA9" w14:textId="2F25D3E9">
      <w:pPr>
        <w:rPr>
          <w:rFonts w:ascii="Calibri" w:hAnsi="Calibri" w:eastAsia="Calibri" w:cs="Calibri"/>
        </w:rPr>
      </w:pPr>
      <w:r w:rsidRPr="09967452">
        <w:rPr>
          <w:rFonts w:ascii="Calibri" w:hAnsi="Calibri" w:eastAsia="Calibri" w:cs="Calibri"/>
        </w:rPr>
        <w:t xml:space="preserve">Government should ensure that student accommodation providers do not charge annual rents of higher than 25% of the Minimum Wage (annual). </w:t>
      </w:r>
    </w:p>
    <w:p w:rsidR="5F472EBC" w:rsidP="09967452" w:rsidRDefault="5F472EBC" w14:paraId="0709193E" w14:textId="126E38F1">
      <w:r w:rsidRPr="09967452">
        <w:rPr>
          <w:rFonts w:ascii="Calibri" w:hAnsi="Calibri" w:eastAsia="Calibri" w:cs="Calibri"/>
        </w:rPr>
        <w:t xml:space="preserve">In the case of public land not being available, the government should purchase land and </w:t>
      </w:r>
    </w:p>
    <w:p w:rsidR="5F472EBC" w:rsidP="09967452" w:rsidRDefault="5F472EBC" w14:paraId="79B1F400" w14:textId="425CC5EC">
      <w:pPr>
        <w:pStyle w:val="ListParagraph"/>
        <w:numPr>
          <w:ilvl w:val="0"/>
          <w:numId w:val="7"/>
        </w:numPr>
        <w:rPr>
          <w:rFonts w:ascii="Calibri" w:hAnsi="Calibri" w:eastAsia="Calibri" w:cs="Calibri"/>
        </w:rPr>
      </w:pPr>
      <w:r w:rsidRPr="09967452">
        <w:rPr>
          <w:rFonts w:ascii="Calibri" w:hAnsi="Calibri" w:eastAsia="Calibri" w:cs="Calibri"/>
        </w:rPr>
        <w:t xml:space="preserve">a) provide Local Authorities with resources to build accommodation and absorb some of the cost as an investment </w:t>
      </w:r>
      <w:proofErr w:type="gramStart"/>
      <w:r w:rsidRPr="09967452">
        <w:rPr>
          <w:rFonts w:ascii="Calibri" w:hAnsi="Calibri" w:eastAsia="Calibri" w:cs="Calibri"/>
        </w:rPr>
        <w:t>or;</w:t>
      </w:r>
      <w:proofErr w:type="gramEnd"/>
    </w:p>
    <w:p w:rsidR="5F472EBC" w:rsidP="09967452" w:rsidRDefault="5F472EBC" w14:paraId="504BEC9E" w14:textId="0FB47D1E">
      <w:pPr>
        <w:pStyle w:val="ListParagraph"/>
        <w:numPr>
          <w:ilvl w:val="0"/>
          <w:numId w:val="7"/>
        </w:numPr>
      </w:pPr>
      <w:r w:rsidRPr="09967452">
        <w:rPr>
          <w:rFonts w:ascii="Calibri" w:hAnsi="Calibri" w:eastAsia="Calibri" w:cs="Calibri"/>
        </w:rPr>
        <w:t>b) provide funding to HEIs to build student accommodation.</w:t>
      </w:r>
    </w:p>
    <w:p w:rsidR="09967452" w:rsidRDefault="09967452" w14:paraId="46DF2A24" w14:textId="0CCC31B6"/>
    <w:p w:rsidR="00A8336D" w:rsidRDefault="00A8336D" w14:paraId="75DEDCD6" w14:textId="77777777">
      <w:bookmarkStart w:name="_Toc127791009" w:id="12"/>
      <w:r>
        <w:br w:type="page"/>
      </w:r>
    </w:p>
    <w:p w:rsidRPr="00A8336D" w:rsidR="0607F973" w:rsidP="00A8336D" w:rsidRDefault="0607F973" w14:paraId="15469A5A" w14:textId="7F4785A4">
      <w:pPr>
        <w:pStyle w:val="Heading2"/>
        <w:rPr>
          <w:b/>
          <w:bCs/>
        </w:rPr>
      </w:pPr>
      <w:r w:rsidRPr="00A8336D">
        <w:rPr>
          <w:b/>
          <w:bCs/>
        </w:rPr>
        <w:t xml:space="preserve">Rent </w:t>
      </w:r>
      <w:r w:rsidRPr="00A8336D" w:rsidR="01633129">
        <w:rPr>
          <w:b/>
          <w:bCs/>
        </w:rPr>
        <w:t>F</w:t>
      </w:r>
      <w:r w:rsidRPr="00A8336D">
        <w:rPr>
          <w:b/>
          <w:bCs/>
        </w:rPr>
        <w:t xml:space="preserve">reezes and </w:t>
      </w:r>
      <w:r w:rsidRPr="00A8336D" w:rsidR="0232940C">
        <w:rPr>
          <w:b/>
          <w:bCs/>
        </w:rPr>
        <w:t>R</w:t>
      </w:r>
      <w:r w:rsidRPr="00A8336D">
        <w:rPr>
          <w:b/>
          <w:bCs/>
        </w:rPr>
        <w:t xml:space="preserve">ent </w:t>
      </w:r>
      <w:r w:rsidRPr="00A8336D" w:rsidR="75EEC1ED">
        <w:rPr>
          <w:b/>
          <w:bCs/>
        </w:rPr>
        <w:t>R</w:t>
      </w:r>
      <w:r w:rsidRPr="00A8336D">
        <w:rPr>
          <w:b/>
          <w:bCs/>
        </w:rPr>
        <w:t>eduction</w:t>
      </w:r>
      <w:bookmarkEnd w:id="12"/>
      <w:r w:rsidRPr="00A8336D">
        <w:rPr>
          <w:b/>
          <w:bCs/>
        </w:rPr>
        <w:t xml:space="preserve"> </w:t>
      </w:r>
    </w:p>
    <w:p w:rsidR="0607F973" w:rsidP="09967452" w:rsidRDefault="0607F973" w14:paraId="4FBF50A1" w14:textId="46E84C67">
      <w:pPr>
        <w:rPr>
          <w:rFonts w:ascii="Calibri" w:hAnsi="Calibri" w:eastAsia="Calibri" w:cs="Calibri"/>
        </w:rPr>
      </w:pPr>
      <w:r w:rsidRPr="09967452">
        <w:rPr>
          <w:rFonts w:ascii="Calibri" w:hAnsi="Calibri" w:eastAsia="Calibri" w:cs="Calibri"/>
        </w:rPr>
        <w:t xml:space="preserve">A rent freeze is a price ceiling on rents charged to tenants. Price ceilings prevent </w:t>
      </w:r>
      <w:r w:rsidRPr="09967452" w:rsidR="6A0EA424">
        <w:rPr>
          <w:rFonts w:ascii="Calibri" w:hAnsi="Calibri" w:eastAsia="Calibri" w:cs="Calibri"/>
        </w:rPr>
        <w:t>the price of rent</w:t>
      </w:r>
      <w:r w:rsidRPr="09967452">
        <w:rPr>
          <w:rFonts w:ascii="Calibri" w:hAnsi="Calibri" w:eastAsia="Calibri" w:cs="Calibri"/>
        </w:rPr>
        <w:t xml:space="preserve"> from rising above a certain level. </w:t>
      </w:r>
      <w:r w:rsidRPr="09967452" w:rsidR="3D181C17">
        <w:rPr>
          <w:rFonts w:ascii="Calibri" w:hAnsi="Calibri" w:eastAsia="Calibri" w:cs="Calibri"/>
        </w:rPr>
        <w:t>While the average cost of student accommodation varies, many complexes charge up to and over €1,000 per month for a private room in a privately owned PBSA complex. This is unaffordab</w:t>
      </w:r>
      <w:r w:rsidRPr="09967452" w:rsidR="3D9C4E39">
        <w:rPr>
          <w:rFonts w:ascii="Calibri" w:hAnsi="Calibri" w:eastAsia="Calibri" w:cs="Calibri"/>
        </w:rPr>
        <w:t xml:space="preserve">le for many in Irish society – but even more so for students who have limited opportunities to work and earn money due to their studies. </w:t>
      </w:r>
    </w:p>
    <w:p w:rsidRPr="00A8336D" w:rsidR="0607F973" w:rsidP="00A8336D" w:rsidRDefault="0607F973" w14:paraId="2C9F31C5" w14:textId="22BBEE3E">
      <w:pPr>
        <w:pStyle w:val="Heading3"/>
        <w:ind w:firstLine="720"/>
        <w:rPr>
          <w:i/>
          <w:iCs/>
        </w:rPr>
      </w:pPr>
      <w:r w:rsidRPr="00A8336D">
        <w:rPr>
          <w:i/>
          <w:iCs/>
        </w:rPr>
        <w:t xml:space="preserve">USI </w:t>
      </w:r>
      <w:r w:rsidRPr="00A8336D" w:rsidR="40DBDF43">
        <w:rPr>
          <w:i/>
          <w:iCs/>
        </w:rPr>
        <w:t>P</w:t>
      </w:r>
      <w:r w:rsidRPr="00A8336D">
        <w:rPr>
          <w:i/>
          <w:iCs/>
        </w:rPr>
        <w:t>osition</w:t>
      </w:r>
    </w:p>
    <w:p w:rsidR="0607F973" w:rsidP="09967452" w:rsidRDefault="0607F973" w14:paraId="5F458356" w14:textId="19812747">
      <w:r w:rsidRPr="09967452">
        <w:rPr>
          <w:rFonts w:ascii="Calibri" w:hAnsi="Calibri" w:eastAsia="Calibri" w:cs="Calibri"/>
        </w:rPr>
        <w:t>The government should, effective immediately; introduce a rent freeze to the rental market and lobby for a reduction in rent until such a time where market prices fall to a level in line where the average Living Wage salary would only be spending 15-25% of their monthly wage on rent.</w:t>
      </w:r>
    </w:p>
    <w:p w:rsidR="00A8336D" w:rsidP="00A8336D" w:rsidRDefault="00A8336D" w14:paraId="16A36D93" w14:textId="77777777">
      <w:pPr>
        <w:pStyle w:val="Heading2"/>
        <w:rPr>
          <w:b/>
          <w:bCs/>
        </w:rPr>
      </w:pPr>
      <w:bookmarkStart w:name="_Toc127791010" w:id="13"/>
    </w:p>
    <w:p w:rsidRPr="00A8336D" w:rsidR="05D3F874" w:rsidP="00A8336D" w:rsidRDefault="05D3F874" w14:paraId="4753A198" w14:textId="0B45FA63">
      <w:pPr>
        <w:pStyle w:val="Heading2"/>
        <w:rPr>
          <w:b/>
          <w:bCs/>
        </w:rPr>
      </w:pPr>
      <w:r w:rsidRPr="00A8336D">
        <w:rPr>
          <w:b/>
          <w:bCs/>
        </w:rPr>
        <w:t>Social Housing for Students</w:t>
      </w:r>
      <w:bookmarkEnd w:id="13"/>
      <w:r w:rsidRPr="00A8336D">
        <w:rPr>
          <w:b/>
          <w:bCs/>
        </w:rPr>
        <w:t xml:space="preserve"> </w:t>
      </w:r>
    </w:p>
    <w:p w:rsidR="05D3F874" w:rsidP="09967452" w:rsidRDefault="05D3F874" w14:paraId="2875F34B" w14:textId="6EBF2B47">
      <w:r w:rsidRPr="09967452">
        <w:rPr>
          <w:rFonts w:ascii="Calibri" w:hAnsi="Calibri" w:eastAsia="Calibri" w:cs="Calibri"/>
        </w:rPr>
        <w:t>Social housing is cheaper to rent than privately rented housing. Part V refers to the requirement that</w:t>
      </w:r>
      <w:r w:rsidRPr="09967452" w:rsidR="46CCCB9B">
        <w:rPr>
          <w:rFonts w:ascii="Calibri" w:hAnsi="Calibri" w:eastAsia="Calibri" w:cs="Calibri"/>
        </w:rPr>
        <w:t xml:space="preserve"> within</w:t>
      </w:r>
      <w:r w:rsidRPr="09967452">
        <w:rPr>
          <w:rFonts w:ascii="Calibri" w:hAnsi="Calibri" w:eastAsia="Calibri" w:cs="Calibri"/>
        </w:rPr>
        <w:t xml:space="preserve"> new builds</w:t>
      </w:r>
      <w:r w:rsidRPr="09967452" w:rsidR="706E31CC">
        <w:rPr>
          <w:rFonts w:ascii="Calibri" w:hAnsi="Calibri" w:eastAsia="Calibri" w:cs="Calibri"/>
        </w:rPr>
        <w:t xml:space="preserve"> of </w:t>
      </w:r>
      <w:r w:rsidRPr="09967452">
        <w:rPr>
          <w:rFonts w:ascii="Calibri" w:hAnsi="Calibri" w:eastAsia="Calibri" w:cs="Calibri"/>
        </w:rPr>
        <w:t xml:space="preserve">a certain </w:t>
      </w:r>
      <w:r w:rsidRPr="09967452" w:rsidR="74318D54">
        <w:rPr>
          <w:rFonts w:ascii="Calibri" w:hAnsi="Calibri" w:eastAsia="Calibri" w:cs="Calibri"/>
        </w:rPr>
        <w:t>number</w:t>
      </w:r>
      <w:r w:rsidRPr="09967452">
        <w:rPr>
          <w:rFonts w:ascii="Calibri" w:hAnsi="Calibri" w:eastAsia="Calibri" w:cs="Calibri"/>
        </w:rPr>
        <w:t xml:space="preserve"> of units must contain 10% social housing. This rule does not apply to Purpose Built Student Accommodation (PBSA). </w:t>
      </w:r>
    </w:p>
    <w:p w:rsidR="05D3F874" w:rsidP="09967452" w:rsidRDefault="05D3F874" w14:paraId="71C018D8" w14:textId="1E6E72F4">
      <w:pPr>
        <w:rPr>
          <w:rFonts w:ascii="Calibri" w:hAnsi="Calibri" w:eastAsia="Calibri" w:cs="Calibri"/>
        </w:rPr>
      </w:pPr>
      <w:r w:rsidRPr="09967452">
        <w:rPr>
          <w:rFonts w:ascii="Calibri" w:hAnsi="Calibri" w:eastAsia="Calibri" w:cs="Calibri"/>
        </w:rPr>
        <w:t xml:space="preserve">PBSA is not subjected to Part V housing even in large builds despite </w:t>
      </w:r>
      <w:r w:rsidRPr="09967452" w:rsidR="10E87BDD">
        <w:rPr>
          <w:rFonts w:ascii="Calibri" w:hAnsi="Calibri" w:eastAsia="Calibri" w:cs="Calibri"/>
        </w:rPr>
        <w:t xml:space="preserve">many </w:t>
      </w:r>
      <w:r w:rsidRPr="09967452">
        <w:rPr>
          <w:rFonts w:ascii="Calibri" w:hAnsi="Calibri" w:eastAsia="Calibri" w:cs="Calibri"/>
        </w:rPr>
        <w:t xml:space="preserve">students coming from backgrounds where their families already live/qualify for social housing. This creates another barrier to accessing higher-level education for students from lower socio-economic backgrounds and is contradictory to the efforts of institutions to improve access and to ensure that students have equal and equitable opportunities to take full advantage of their education. </w:t>
      </w:r>
    </w:p>
    <w:p w:rsidR="05D3F874" w:rsidP="09967452" w:rsidRDefault="05D3F874" w14:paraId="5072955F" w14:textId="048451A4">
      <w:pPr>
        <w:rPr>
          <w:rFonts w:ascii="Calibri" w:hAnsi="Calibri" w:eastAsia="Calibri" w:cs="Calibri"/>
        </w:rPr>
      </w:pPr>
      <w:r w:rsidRPr="09967452">
        <w:rPr>
          <w:rFonts w:ascii="Calibri" w:hAnsi="Calibri" w:eastAsia="Calibri" w:cs="Calibri"/>
        </w:rPr>
        <w:t xml:space="preserve">The rational from the Department of Housing is that student accommodation builds, shared accommodation in apartments, will not normally be subject to Part V requirements in relation to the reservation of 10% of the units as social housing because shared accommodation would not be suitable for social housing given that they are not provided as individual self-contained residential units. </w:t>
      </w:r>
    </w:p>
    <w:p w:rsidRPr="00A8336D" w:rsidR="05D3F874" w:rsidP="00A8336D" w:rsidRDefault="05D3F874" w14:paraId="1AFE0ABD" w14:textId="07AA7180">
      <w:pPr>
        <w:pStyle w:val="Heading3"/>
        <w:ind w:firstLine="720"/>
        <w:rPr>
          <w:i/>
          <w:iCs/>
        </w:rPr>
      </w:pPr>
      <w:r w:rsidRPr="00A8336D">
        <w:rPr>
          <w:i/>
          <w:iCs/>
        </w:rPr>
        <w:t xml:space="preserve">USI </w:t>
      </w:r>
      <w:r w:rsidRPr="00A8336D" w:rsidR="24EA2AB4">
        <w:rPr>
          <w:i/>
          <w:iCs/>
        </w:rPr>
        <w:t>P</w:t>
      </w:r>
      <w:r w:rsidRPr="00A8336D">
        <w:rPr>
          <w:i/>
          <w:iCs/>
        </w:rPr>
        <w:t>osition</w:t>
      </w:r>
    </w:p>
    <w:p w:rsidR="006B2887" w:rsidP="006B2887" w:rsidRDefault="4FC0A465" w14:paraId="1B4E430B" w14:textId="77777777">
      <w:pPr>
        <w:pStyle w:val="ListParagraph"/>
        <w:numPr>
          <w:ilvl w:val="0"/>
          <w:numId w:val="17"/>
        </w:numPr>
        <w:rPr>
          <w:rFonts w:ascii="Calibri" w:hAnsi="Calibri" w:eastAsia="Calibri" w:cs="Calibri"/>
        </w:rPr>
      </w:pPr>
      <w:r w:rsidRPr="006B2887">
        <w:rPr>
          <w:rFonts w:ascii="Calibri" w:hAnsi="Calibri" w:eastAsia="Calibri" w:cs="Calibri"/>
        </w:rPr>
        <w:t>USI</w:t>
      </w:r>
      <w:r w:rsidRPr="006B2887" w:rsidR="05D3F874">
        <w:rPr>
          <w:rFonts w:ascii="Calibri" w:hAnsi="Calibri" w:eastAsia="Calibri" w:cs="Calibri"/>
        </w:rPr>
        <w:t xml:space="preserve"> oppose</w:t>
      </w:r>
      <w:r w:rsidRPr="006B2887" w:rsidR="536B5CD4">
        <w:rPr>
          <w:rFonts w:ascii="Calibri" w:hAnsi="Calibri" w:eastAsia="Calibri" w:cs="Calibri"/>
        </w:rPr>
        <w:t xml:space="preserve">s </w:t>
      </w:r>
      <w:r w:rsidRPr="006B2887" w:rsidR="05D3F874">
        <w:rPr>
          <w:rFonts w:ascii="Calibri" w:hAnsi="Calibri" w:eastAsia="Calibri" w:cs="Calibri"/>
        </w:rPr>
        <w:t xml:space="preserve">this line of thought. </w:t>
      </w:r>
      <w:r w:rsidRPr="006B2887" w:rsidR="092EF343">
        <w:rPr>
          <w:rFonts w:ascii="Calibri" w:hAnsi="Calibri" w:eastAsia="Calibri" w:cs="Calibri"/>
        </w:rPr>
        <w:t>Students</w:t>
      </w:r>
      <w:r w:rsidRPr="006B2887" w:rsidR="05D3F874">
        <w:rPr>
          <w:rFonts w:ascii="Calibri" w:hAnsi="Calibri" w:eastAsia="Calibri" w:cs="Calibri"/>
        </w:rPr>
        <w:t xml:space="preserve"> </w:t>
      </w:r>
      <w:r w:rsidRPr="006B2887" w:rsidR="6270356F">
        <w:rPr>
          <w:rFonts w:ascii="Calibri" w:hAnsi="Calibri" w:eastAsia="Calibri" w:cs="Calibri"/>
        </w:rPr>
        <w:t xml:space="preserve">do not require individual self-contained residential units, however many students – specifically those who access college through the HEAR and DARE schemes, or those who qualify for SUSI – would benefit from a designated </w:t>
      </w:r>
      <w:r w:rsidRPr="006B2887" w:rsidR="739A6071">
        <w:rPr>
          <w:rFonts w:ascii="Calibri" w:hAnsi="Calibri" w:eastAsia="Calibri" w:cs="Calibri"/>
        </w:rPr>
        <w:t xml:space="preserve">proportion of student accommodation beds </w:t>
      </w:r>
      <w:r w:rsidRPr="006B2887" w:rsidR="05D3F874">
        <w:rPr>
          <w:rFonts w:ascii="Calibri" w:hAnsi="Calibri" w:eastAsia="Calibri" w:cs="Calibri"/>
        </w:rPr>
        <w:t>that are at a lower price</w:t>
      </w:r>
      <w:r w:rsidRPr="006B2887" w:rsidR="0649F17C">
        <w:rPr>
          <w:rFonts w:ascii="Calibri" w:hAnsi="Calibri" w:eastAsia="Calibri" w:cs="Calibri"/>
        </w:rPr>
        <w:t xml:space="preserve"> point.</w:t>
      </w:r>
      <w:r w:rsidRPr="006B2887" w:rsidR="05D3F874">
        <w:rPr>
          <w:rFonts w:ascii="Calibri" w:hAnsi="Calibri" w:eastAsia="Calibri" w:cs="Calibri"/>
        </w:rPr>
        <w:t xml:space="preserve"> </w:t>
      </w:r>
    </w:p>
    <w:p w:rsidRPr="006B2887" w:rsidR="4FC0A465" w:rsidP="006B2887" w:rsidRDefault="05D3F874" w14:paraId="0FED10C4" w14:textId="33854900">
      <w:pPr>
        <w:pStyle w:val="ListParagraph"/>
        <w:numPr>
          <w:ilvl w:val="0"/>
          <w:numId w:val="17"/>
        </w:numPr>
        <w:rPr>
          <w:rFonts w:ascii="Calibri" w:hAnsi="Calibri" w:eastAsia="Calibri" w:cs="Calibri"/>
        </w:rPr>
      </w:pPr>
      <w:r w:rsidRPr="006B2887">
        <w:rPr>
          <w:rFonts w:ascii="Calibri" w:hAnsi="Calibri" w:eastAsia="Calibri" w:cs="Calibri"/>
        </w:rPr>
        <w:t>We believe PBSA should have Part V provisions</w:t>
      </w:r>
      <w:r w:rsidRPr="006B2887" w:rsidR="461F2F28">
        <w:rPr>
          <w:rFonts w:ascii="Calibri" w:hAnsi="Calibri" w:eastAsia="Calibri" w:cs="Calibri"/>
        </w:rPr>
        <w:t xml:space="preserve">, and that social housing should be offered within PBSA builds specifically for students who access college through </w:t>
      </w:r>
      <w:proofErr w:type="gramStart"/>
      <w:r w:rsidRPr="006B2887" w:rsidR="461F2F28">
        <w:rPr>
          <w:rFonts w:ascii="Calibri" w:hAnsi="Calibri" w:eastAsia="Calibri" w:cs="Calibri"/>
        </w:rPr>
        <w:t>HEAR</w:t>
      </w:r>
      <w:proofErr w:type="gramEnd"/>
      <w:r w:rsidRPr="006B2887" w:rsidR="461F2F28">
        <w:rPr>
          <w:rFonts w:ascii="Calibri" w:hAnsi="Calibri" w:eastAsia="Calibri" w:cs="Calibri"/>
        </w:rPr>
        <w:t xml:space="preserve"> and DARE schemes. </w:t>
      </w:r>
    </w:p>
    <w:p w:rsidR="00A8336D" w:rsidP="00A8336D" w:rsidRDefault="00A8336D" w14:paraId="6378DF23" w14:textId="77777777">
      <w:pPr>
        <w:pStyle w:val="Heading2"/>
        <w:rPr>
          <w:b/>
          <w:bCs/>
        </w:rPr>
      </w:pPr>
      <w:bookmarkStart w:name="_Toc127791011" w:id="14"/>
    </w:p>
    <w:p w:rsidR="00A8336D" w:rsidRDefault="00A8336D" w14:paraId="5828043F" w14:textId="77777777">
      <w:pPr>
        <w:rPr>
          <w:rFonts w:asciiTheme="majorHAnsi" w:hAnsiTheme="majorHAnsi" w:eastAsiaTheme="majorEastAsia" w:cstheme="majorBidi"/>
          <w:b/>
          <w:bCs/>
          <w:color w:val="2F5496" w:themeColor="accent1" w:themeShade="BF"/>
          <w:sz w:val="26"/>
          <w:szCs w:val="26"/>
        </w:rPr>
      </w:pPr>
      <w:r>
        <w:rPr>
          <w:b/>
          <w:bCs/>
        </w:rPr>
        <w:br w:type="page"/>
      </w:r>
    </w:p>
    <w:p w:rsidRPr="00A8336D" w:rsidR="366CA82E" w:rsidP="00A8336D" w:rsidRDefault="366CA82E" w14:paraId="4C9ABD07" w14:textId="2F151DE1">
      <w:pPr>
        <w:pStyle w:val="Heading2"/>
        <w:rPr>
          <w:b/>
          <w:bCs/>
        </w:rPr>
      </w:pPr>
      <w:r w:rsidRPr="00A8336D">
        <w:rPr>
          <w:b/>
          <w:bCs/>
        </w:rPr>
        <w:t>Over Saturation of Student Accommodation</w:t>
      </w:r>
      <w:bookmarkEnd w:id="14"/>
      <w:r w:rsidRPr="00A8336D">
        <w:rPr>
          <w:b/>
          <w:bCs/>
        </w:rPr>
        <w:t xml:space="preserve"> </w:t>
      </w:r>
    </w:p>
    <w:p w:rsidRPr="00A8336D" w:rsidR="366CA82E" w:rsidP="09967452" w:rsidRDefault="366CA82E" w14:paraId="11596AFE" w14:textId="62C49313">
      <w:r w:rsidRPr="09967452">
        <w:rPr>
          <w:rFonts w:ascii="Calibri" w:hAnsi="Calibri" w:eastAsia="Calibri" w:cs="Calibri"/>
        </w:rPr>
        <w:t>There exists a major issue in urban areas where there is too much student accommodation and little room for normal residential property to develop. These areas need residential development.</w:t>
      </w:r>
      <w:r w:rsidR="00A8336D">
        <w:t xml:space="preserve"> </w:t>
      </w:r>
      <w:r w:rsidRPr="09967452">
        <w:rPr>
          <w:rFonts w:ascii="Calibri" w:hAnsi="Calibri" w:eastAsia="Calibri" w:cs="Calibri"/>
        </w:rPr>
        <w:t>There is a need to introduce planning law changes to ensure that land in areas where there is a significant need for affordable/social housing is not</w:t>
      </w:r>
      <w:r w:rsidRPr="09967452" w:rsidR="356B7448">
        <w:rPr>
          <w:rFonts w:ascii="Calibri" w:hAnsi="Calibri" w:eastAsia="Calibri" w:cs="Calibri"/>
        </w:rPr>
        <w:t xml:space="preserve"> given to developers building for profit student accommodation, in line with the principles of the National Housing and Homelessness Coalition Principles. </w:t>
      </w:r>
    </w:p>
    <w:p w:rsidRPr="00A8336D" w:rsidR="366CA82E" w:rsidP="00A8336D" w:rsidRDefault="366CA82E" w14:paraId="42173E9D" w14:textId="0730055D">
      <w:pPr>
        <w:pStyle w:val="Heading3"/>
        <w:ind w:firstLine="720"/>
        <w:rPr>
          <w:i/>
          <w:iCs/>
        </w:rPr>
      </w:pPr>
      <w:r w:rsidRPr="00A8336D">
        <w:rPr>
          <w:i/>
          <w:iCs/>
        </w:rPr>
        <w:t xml:space="preserve">USI </w:t>
      </w:r>
      <w:r w:rsidRPr="00A8336D" w:rsidR="6FF7B779">
        <w:rPr>
          <w:i/>
          <w:iCs/>
        </w:rPr>
        <w:t>P</w:t>
      </w:r>
      <w:r w:rsidRPr="00A8336D">
        <w:rPr>
          <w:i/>
          <w:iCs/>
        </w:rPr>
        <w:t>osition</w:t>
      </w:r>
    </w:p>
    <w:p w:rsidRPr="006B2887" w:rsidR="366CA82E" w:rsidP="006B2887" w:rsidRDefault="366CA82E" w14:paraId="4D967943" w14:textId="3932AE20">
      <w:pPr>
        <w:pStyle w:val="ListParagraph"/>
        <w:numPr>
          <w:ilvl w:val="0"/>
          <w:numId w:val="18"/>
        </w:numPr>
        <w:rPr>
          <w:rFonts w:ascii="Calibri" w:hAnsi="Calibri" w:eastAsia="Calibri" w:cs="Calibri"/>
        </w:rPr>
      </w:pPr>
      <w:r w:rsidRPr="006B2887">
        <w:rPr>
          <w:rFonts w:ascii="Calibri" w:hAnsi="Calibri" w:eastAsia="Calibri" w:cs="Calibri"/>
        </w:rPr>
        <w:t xml:space="preserve">There should be restrictions on how many </w:t>
      </w:r>
      <w:r w:rsidRPr="006B2887" w:rsidR="0EDB829F">
        <w:rPr>
          <w:rFonts w:ascii="Calibri" w:hAnsi="Calibri" w:eastAsia="Calibri" w:cs="Calibri"/>
        </w:rPr>
        <w:t xml:space="preserve">private </w:t>
      </w:r>
      <w:r w:rsidRPr="006B2887">
        <w:rPr>
          <w:rFonts w:ascii="Calibri" w:hAnsi="Calibri" w:eastAsia="Calibri" w:cs="Calibri"/>
        </w:rPr>
        <w:t>student accommodation blocks can be built in one local area</w:t>
      </w:r>
      <w:r w:rsidRPr="006B2887" w:rsidR="1721E13A">
        <w:rPr>
          <w:rFonts w:ascii="Calibri" w:hAnsi="Calibri" w:eastAsia="Calibri" w:cs="Calibri"/>
        </w:rPr>
        <w:t xml:space="preserve"> as o</w:t>
      </w:r>
      <w:r w:rsidRPr="006B2887">
        <w:rPr>
          <w:rFonts w:ascii="Calibri" w:hAnsi="Calibri" w:eastAsia="Calibri" w:cs="Calibri"/>
        </w:rPr>
        <w:t xml:space="preserve">ver </w:t>
      </w:r>
      <w:r w:rsidRPr="006B2887" w:rsidR="477F58B1">
        <w:rPr>
          <w:rFonts w:ascii="Calibri" w:hAnsi="Calibri" w:eastAsia="Calibri" w:cs="Calibri"/>
        </w:rPr>
        <w:t>s</w:t>
      </w:r>
      <w:r w:rsidRPr="006B2887">
        <w:rPr>
          <w:rFonts w:ascii="Calibri" w:hAnsi="Calibri" w:eastAsia="Calibri" w:cs="Calibri"/>
        </w:rPr>
        <w:t xml:space="preserve">aturation drives up the prices of land in urban </w:t>
      </w:r>
      <w:proofErr w:type="gramStart"/>
      <w:r w:rsidRPr="006B2887">
        <w:rPr>
          <w:rFonts w:ascii="Calibri" w:hAnsi="Calibri" w:eastAsia="Calibri" w:cs="Calibri"/>
        </w:rPr>
        <w:t>areas,</w:t>
      </w:r>
      <w:r w:rsidRPr="006B2887" w:rsidR="404E6E10">
        <w:rPr>
          <w:rFonts w:ascii="Calibri" w:hAnsi="Calibri" w:eastAsia="Calibri" w:cs="Calibri"/>
        </w:rPr>
        <w:t xml:space="preserve"> and</w:t>
      </w:r>
      <w:proofErr w:type="gramEnd"/>
      <w:r w:rsidRPr="006B2887" w:rsidR="404E6E10">
        <w:rPr>
          <w:rFonts w:ascii="Calibri" w:hAnsi="Calibri" w:eastAsia="Calibri" w:cs="Calibri"/>
        </w:rPr>
        <w:t xml:space="preserve"> leads to the gentrification of our working class communities. </w:t>
      </w:r>
    </w:p>
    <w:p w:rsidR="00A8336D" w:rsidP="00A8336D" w:rsidRDefault="00A8336D" w14:paraId="0F77818D" w14:textId="77777777">
      <w:bookmarkStart w:name="_Toc127791012" w:id="15"/>
    </w:p>
    <w:p w:rsidRPr="00A8336D" w:rsidR="404E6E10" w:rsidP="00A8336D" w:rsidRDefault="404E6E10" w14:paraId="6547B4E7" w14:textId="4D0D3A04">
      <w:pPr>
        <w:pStyle w:val="Heading2"/>
        <w:rPr>
          <w:b/>
          <w:bCs/>
        </w:rPr>
      </w:pPr>
      <w:r w:rsidRPr="00A8336D">
        <w:rPr>
          <w:b/>
          <w:bCs/>
        </w:rPr>
        <w:t>Change of Use for Purpose Built Student Accommodation</w:t>
      </w:r>
      <w:bookmarkEnd w:id="15"/>
      <w:r w:rsidRPr="00A8336D">
        <w:rPr>
          <w:b/>
          <w:bCs/>
        </w:rPr>
        <w:t xml:space="preserve"> </w:t>
      </w:r>
    </w:p>
    <w:p w:rsidR="404E6E10" w:rsidP="09967452" w:rsidRDefault="404E6E10" w14:paraId="5C69115B" w14:textId="30C5ABC0">
      <w:pPr>
        <w:rPr>
          <w:rFonts w:ascii="Calibri" w:hAnsi="Calibri" w:eastAsia="Calibri" w:cs="Calibri"/>
        </w:rPr>
      </w:pPr>
      <w:r w:rsidRPr="09967452">
        <w:rPr>
          <w:rFonts w:ascii="Calibri" w:hAnsi="Calibri" w:eastAsia="Calibri" w:cs="Calibri"/>
        </w:rPr>
        <w:t xml:space="preserve">Section 50, Finance Act 1999 provides for a scheme of tax relief for owners of rented residential accommodation for third level students. It was designed to encourage investment in rented self-catered accommodation for students. It is now no longer in practice. </w:t>
      </w:r>
      <w:r w:rsidRPr="09967452" w:rsidR="5BB81592">
        <w:rPr>
          <w:rFonts w:ascii="Calibri" w:hAnsi="Calibri" w:eastAsia="Calibri" w:cs="Calibri"/>
        </w:rPr>
        <w:t xml:space="preserve">As we have recently seen, certain PBSA providers with buildings over ten years old </w:t>
      </w:r>
      <w:r w:rsidRPr="09967452">
        <w:rPr>
          <w:rFonts w:ascii="Calibri" w:hAnsi="Calibri" w:eastAsia="Calibri" w:cs="Calibri"/>
        </w:rPr>
        <w:t>is changing use to non-student accommodation. Section 50</w:t>
      </w:r>
      <w:r w:rsidRPr="09967452" w:rsidR="3B0A882B">
        <w:rPr>
          <w:rFonts w:ascii="Calibri" w:hAnsi="Calibri" w:eastAsia="Calibri" w:cs="Calibri"/>
        </w:rPr>
        <w:t xml:space="preserve"> states</w:t>
      </w:r>
      <w:r w:rsidRPr="09967452">
        <w:rPr>
          <w:rFonts w:ascii="Calibri" w:hAnsi="Calibri" w:eastAsia="Calibri" w:cs="Calibri"/>
        </w:rPr>
        <w:t xml:space="preserve"> that</w:t>
      </w:r>
      <w:r w:rsidRPr="09967452" w:rsidR="3BFF8350">
        <w:rPr>
          <w:rFonts w:ascii="Calibri" w:hAnsi="Calibri" w:eastAsia="Calibri" w:cs="Calibri"/>
        </w:rPr>
        <w:t xml:space="preserve"> </w:t>
      </w:r>
      <w:r w:rsidRPr="09967452">
        <w:rPr>
          <w:rFonts w:ascii="Calibri" w:hAnsi="Calibri" w:eastAsia="Calibri" w:cs="Calibri"/>
        </w:rPr>
        <w:t xml:space="preserve">PBSA </w:t>
      </w:r>
      <w:r w:rsidRPr="09967452" w:rsidR="797CA258">
        <w:rPr>
          <w:rFonts w:ascii="Calibri" w:hAnsi="Calibri" w:eastAsia="Calibri" w:cs="Calibri"/>
        </w:rPr>
        <w:t>must</w:t>
      </w:r>
      <w:r w:rsidRPr="09967452">
        <w:rPr>
          <w:rFonts w:ascii="Calibri" w:hAnsi="Calibri" w:eastAsia="Calibri" w:cs="Calibri"/>
        </w:rPr>
        <w:t xml:space="preserve"> remain specifically for rental to students for ten years from the date the property is first let to students</w:t>
      </w:r>
      <w:r w:rsidRPr="09967452" w:rsidR="1FBCEA2B">
        <w:rPr>
          <w:rFonts w:ascii="Calibri" w:hAnsi="Calibri" w:eastAsia="Calibri" w:cs="Calibri"/>
        </w:rPr>
        <w:t>.</w:t>
      </w:r>
      <w:r w:rsidRPr="09967452">
        <w:rPr>
          <w:rFonts w:ascii="Calibri" w:hAnsi="Calibri" w:eastAsia="Calibri" w:cs="Calibri"/>
        </w:rPr>
        <w:t xml:space="preserve"> </w:t>
      </w:r>
    </w:p>
    <w:p w:rsidR="09967452" w:rsidP="09967452" w:rsidRDefault="352823E9" w14:paraId="3BA5D7AB" w14:textId="7C427117">
      <w:pPr>
        <w:rPr>
          <w:rFonts w:ascii="Calibri" w:hAnsi="Calibri" w:eastAsia="Calibri" w:cs="Calibri"/>
        </w:rPr>
      </w:pPr>
      <w:r w:rsidRPr="09967452">
        <w:rPr>
          <w:rFonts w:ascii="Calibri" w:hAnsi="Calibri" w:eastAsia="Calibri" w:cs="Calibri"/>
        </w:rPr>
        <w:t xml:space="preserve">Change of use is typically with the intention of tourist or co-living accommodation, </w:t>
      </w:r>
      <w:r w:rsidRPr="09967452" w:rsidR="4E958BAF">
        <w:rPr>
          <w:rFonts w:ascii="Calibri" w:hAnsi="Calibri" w:eastAsia="Calibri" w:cs="Calibri"/>
        </w:rPr>
        <w:t>however in areas where there is an existing accommodation shortage, PBSA may convert to a non-student specific rental property.</w:t>
      </w:r>
    </w:p>
    <w:p w:rsidRPr="00A8336D" w:rsidR="404E6E10" w:rsidP="00A8336D" w:rsidRDefault="404E6E10" w14:paraId="6B3E8511" w14:textId="2991D371">
      <w:pPr>
        <w:pStyle w:val="Heading3"/>
        <w:ind w:firstLine="720"/>
        <w:rPr>
          <w:i/>
          <w:iCs/>
        </w:rPr>
      </w:pPr>
      <w:r w:rsidRPr="00A8336D">
        <w:rPr>
          <w:i/>
          <w:iCs/>
        </w:rPr>
        <w:t xml:space="preserve">USI </w:t>
      </w:r>
      <w:r w:rsidRPr="00A8336D" w:rsidR="025CB219">
        <w:rPr>
          <w:i/>
          <w:iCs/>
        </w:rPr>
        <w:t>P</w:t>
      </w:r>
      <w:r w:rsidRPr="00A8336D">
        <w:rPr>
          <w:i/>
          <w:iCs/>
        </w:rPr>
        <w:t>osition</w:t>
      </w:r>
    </w:p>
    <w:p w:rsidRPr="006B2887" w:rsidR="006B2887" w:rsidP="006B2887" w:rsidRDefault="404E6E10" w14:paraId="11A6C1AA" w14:textId="77777777">
      <w:pPr>
        <w:pStyle w:val="ListParagraph"/>
        <w:numPr>
          <w:ilvl w:val="0"/>
          <w:numId w:val="18"/>
        </w:numPr>
      </w:pPr>
      <w:r w:rsidRPr="006B2887">
        <w:rPr>
          <w:rFonts w:ascii="Calibri" w:hAnsi="Calibri" w:eastAsia="Calibri" w:cs="Calibri"/>
        </w:rPr>
        <w:t xml:space="preserve">USI oppose any moves to change the use of these builds. </w:t>
      </w:r>
    </w:p>
    <w:p w:rsidR="404E6E10" w:rsidP="006B2887" w:rsidRDefault="16DB6F04" w14:paraId="72D56D94" w14:textId="108D23E5">
      <w:pPr>
        <w:pStyle w:val="ListParagraph"/>
        <w:numPr>
          <w:ilvl w:val="0"/>
          <w:numId w:val="18"/>
        </w:numPr>
      </w:pPr>
      <w:r w:rsidRPr="006B2887">
        <w:rPr>
          <w:rFonts w:ascii="Calibri" w:hAnsi="Calibri" w:eastAsia="Calibri" w:cs="Calibri"/>
        </w:rPr>
        <w:t xml:space="preserve">Where there is a plan for PBSA to change use, USI should work with the Member Organisation affected to petition the local council to thoroughly investigate the matter and ensure that the change of use is occurring in a legal manner. </w:t>
      </w:r>
    </w:p>
    <w:p w:rsidR="09967452" w:rsidP="09967452" w:rsidRDefault="09967452" w14:paraId="686CDB41" w14:textId="7B4E203F">
      <w:pPr>
        <w:rPr>
          <w:rFonts w:ascii="Calibri" w:hAnsi="Calibri" w:eastAsia="Calibri" w:cs="Calibri"/>
        </w:rPr>
      </w:pPr>
    </w:p>
    <w:p w:rsidRPr="00A8336D" w:rsidR="09967452" w:rsidP="00A8336D" w:rsidRDefault="16DB6F04" w14:paraId="16F28277" w14:textId="67D59B77">
      <w:pPr>
        <w:pStyle w:val="Heading2"/>
        <w:rPr>
          <w:b/>
          <w:bCs/>
        </w:rPr>
      </w:pPr>
      <w:bookmarkStart w:name="_Toc127791013" w:id="16"/>
      <w:r w:rsidRPr="00A8336D">
        <w:rPr>
          <w:b/>
          <w:bCs/>
        </w:rPr>
        <w:t>Student Housing Groups</w:t>
      </w:r>
      <w:bookmarkEnd w:id="16"/>
    </w:p>
    <w:p w:rsidR="404E6E10" w:rsidP="09967452" w:rsidRDefault="404E6E10" w14:paraId="1E2F7A94" w14:textId="06A79F74">
      <w:r w:rsidRPr="09967452">
        <w:rPr>
          <w:rFonts w:ascii="Calibri" w:hAnsi="Calibri" w:eastAsia="Calibri" w:cs="Calibri"/>
        </w:rPr>
        <w:t>Student housing activist groups and student tenants/</w:t>
      </w:r>
      <w:proofErr w:type="gramStart"/>
      <w:r w:rsidRPr="09967452">
        <w:rPr>
          <w:rFonts w:ascii="Calibri" w:hAnsi="Calibri" w:eastAsia="Calibri" w:cs="Calibri"/>
        </w:rPr>
        <w:t>renters</w:t>
      </w:r>
      <w:proofErr w:type="gramEnd"/>
      <w:r w:rsidRPr="09967452">
        <w:rPr>
          <w:rFonts w:ascii="Calibri" w:hAnsi="Calibri" w:eastAsia="Calibri" w:cs="Calibri"/>
        </w:rPr>
        <w:t xml:space="preserve"> association/union are other groups that may organise around student accommodation, within SUs structures of outside of that. These groups are typically grassroots led and offer peer to peer support and advocacy. </w:t>
      </w:r>
    </w:p>
    <w:p w:rsidRPr="00A8336D" w:rsidR="404E6E10" w:rsidP="00A8336D" w:rsidRDefault="404E6E10" w14:paraId="22BD4D43" w14:textId="377D2D9B">
      <w:pPr>
        <w:pStyle w:val="Heading3"/>
        <w:ind w:firstLine="720"/>
        <w:rPr>
          <w:i/>
          <w:iCs/>
        </w:rPr>
      </w:pPr>
      <w:r w:rsidRPr="00A8336D">
        <w:rPr>
          <w:i/>
          <w:iCs/>
        </w:rPr>
        <w:t>USI position</w:t>
      </w:r>
    </w:p>
    <w:p w:rsidRPr="006B2887" w:rsidR="006B2887" w:rsidP="006B2887" w:rsidRDefault="404E6E10" w14:paraId="4FC6F11A" w14:textId="77777777">
      <w:pPr>
        <w:pStyle w:val="ListParagraph"/>
        <w:numPr>
          <w:ilvl w:val="0"/>
          <w:numId w:val="19"/>
        </w:numPr>
      </w:pPr>
      <w:r w:rsidRPr="006B2887">
        <w:rPr>
          <w:rFonts w:ascii="Calibri" w:hAnsi="Calibri" w:eastAsia="Calibri" w:cs="Calibri"/>
        </w:rPr>
        <w:t xml:space="preserve">USI believe these types of groups should be supported </w:t>
      </w:r>
      <w:r w:rsidRPr="006B2887" w:rsidR="00A8336D">
        <w:rPr>
          <w:rFonts w:ascii="Calibri" w:hAnsi="Calibri" w:eastAsia="Calibri" w:cs="Calibri"/>
        </w:rPr>
        <w:t xml:space="preserve">and assisted wherever possible. </w:t>
      </w:r>
    </w:p>
    <w:p w:rsidRPr="006B2887" w:rsidR="006B2887" w:rsidP="006B2887" w:rsidRDefault="00A8336D" w14:paraId="3F19914C" w14:textId="512184B9">
      <w:pPr>
        <w:pStyle w:val="ListParagraph"/>
        <w:numPr>
          <w:ilvl w:val="0"/>
          <w:numId w:val="19"/>
        </w:numPr>
      </w:pPr>
      <w:r w:rsidRPr="006B2887">
        <w:rPr>
          <w:rFonts w:ascii="Calibri" w:hAnsi="Calibri" w:eastAsia="Calibri" w:cs="Calibri"/>
        </w:rPr>
        <w:t xml:space="preserve">USI should work with Member Organisations to assist in the development and creation of </w:t>
      </w:r>
      <w:r w:rsidRPr="006B2887" w:rsidR="006B2887">
        <w:rPr>
          <w:rFonts w:ascii="Calibri" w:hAnsi="Calibri" w:eastAsia="Calibri" w:cs="Calibri"/>
        </w:rPr>
        <w:t>tenants</w:t>
      </w:r>
      <w:r w:rsidR="006B2887">
        <w:rPr>
          <w:rFonts w:ascii="Calibri" w:hAnsi="Calibri" w:eastAsia="Calibri" w:cs="Calibri"/>
        </w:rPr>
        <w:t>’</w:t>
      </w:r>
      <w:r w:rsidRPr="006B2887">
        <w:rPr>
          <w:rFonts w:ascii="Calibri" w:hAnsi="Calibri" w:eastAsia="Calibri" w:cs="Calibri"/>
        </w:rPr>
        <w:t xml:space="preserve"> </w:t>
      </w:r>
      <w:r w:rsidRPr="006B2887" w:rsidR="00F15A4E">
        <w:rPr>
          <w:rFonts w:ascii="Calibri" w:hAnsi="Calibri" w:eastAsia="Calibri" w:cs="Calibri"/>
        </w:rPr>
        <w:t xml:space="preserve">unions where none </w:t>
      </w:r>
      <w:r w:rsidRPr="006B2887" w:rsidR="006B2887">
        <w:rPr>
          <w:rFonts w:ascii="Calibri" w:hAnsi="Calibri" w:eastAsia="Calibri" w:cs="Calibri"/>
        </w:rPr>
        <w:t>exist.</w:t>
      </w:r>
    </w:p>
    <w:p w:rsidR="404E6E10" w:rsidP="006B2887" w:rsidRDefault="006B2887" w14:paraId="5664E13C" w14:textId="58D5858B">
      <w:pPr>
        <w:pStyle w:val="ListParagraph"/>
        <w:numPr>
          <w:ilvl w:val="0"/>
          <w:numId w:val="19"/>
        </w:numPr>
      </w:pPr>
      <w:r>
        <w:rPr>
          <w:rFonts w:ascii="Calibri" w:hAnsi="Calibri" w:eastAsia="Calibri" w:cs="Calibri"/>
        </w:rPr>
        <w:t>USI</w:t>
      </w:r>
      <w:r w:rsidRPr="006B2887" w:rsidR="00F15A4E">
        <w:rPr>
          <w:rFonts w:ascii="Calibri" w:hAnsi="Calibri" w:eastAsia="Calibri" w:cs="Calibri"/>
        </w:rPr>
        <w:t xml:space="preserve"> should actively seek to form partnership with existing </w:t>
      </w:r>
      <w:r w:rsidRPr="006B2887">
        <w:rPr>
          <w:rFonts w:ascii="Calibri" w:hAnsi="Calibri" w:eastAsia="Calibri" w:cs="Calibri"/>
        </w:rPr>
        <w:t>tenants’</w:t>
      </w:r>
      <w:r w:rsidRPr="006B2887" w:rsidR="00F15A4E">
        <w:rPr>
          <w:rFonts w:ascii="Calibri" w:hAnsi="Calibri" w:eastAsia="Calibri" w:cs="Calibri"/>
        </w:rPr>
        <w:t xml:space="preserve"> unions.</w:t>
      </w:r>
    </w:p>
    <w:p w:rsidR="09967452" w:rsidRDefault="09967452" w14:paraId="7B1F03E6" w14:textId="4C003AC5">
      <w:r>
        <w:br w:type="page"/>
      </w:r>
    </w:p>
    <w:p w:rsidR="00F15A4E" w:rsidP="09967452" w:rsidRDefault="404E6E10" w14:paraId="70475436" w14:textId="77777777">
      <w:pPr>
        <w:rPr>
          <w:rFonts w:ascii="Calibri" w:hAnsi="Calibri" w:eastAsia="Calibri" w:cs="Calibri"/>
        </w:rPr>
      </w:pPr>
      <w:bookmarkStart w:name="_Toc127791014" w:id="17"/>
      <w:r w:rsidRPr="09967452">
        <w:rPr>
          <w:rStyle w:val="Heading2Char"/>
          <w:b/>
          <w:bCs/>
        </w:rPr>
        <w:t xml:space="preserve">Rent </w:t>
      </w:r>
      <w:r w:rsidRPr="09967452" w:rsidR="2EDAF914">
        <w:rPr>
          <w:rStyle w:val="Heading2Char"/>
          <w:b/>
          <w:bCs/>
        </w:rPr>
        <w:t>S</w:t>
      </w:r>
      <w:r w:rsidRPr="09967452">
        <w:rPr>
          <w:rStyle w:val="Heading2Char"/>
          <w:b/>
          <w:bCs/>
        </w:rPr>
        <w:t>trikes</w:t>
      </w:r>
      <w:bookmarkEnd w:id="17"/>
      <w:r w:rsidRPr="09967452">
        <w:rPr>
          <w:rFonts w:ascii="Calibri" w:hAnsi="Calibri" w:eastAsia="Calibri" w:cs="Calibri"/>
          <w:b/>
          <w:bCs/>
        </w:rPr>
        <w:t xml:space="preserve"> </w:t>
      </w:r>
      <w:r w:rsidR="00F15A4E">
        <w:rPr>
          <w:rFonts w:ascii="Calibri" w:hAnsi="Calibri" w:eastAsia="Calibri" w:cs="Calibri"/>
          <w:b/>
          <w:bCs/>
        </w:rPr>
        <w:br/>
      </w:r>
      <w:r w:rsidR="00F15A4E">
        <w:rPr>
          <w:rFonts w:ascii="Calibri" w:hAnsi="Calibri" w:eastAsia="Calibri" w:cs="Calibri"/>
        </w:rPr>
        <w:t>R</w:t>
      </w:r>
      <w:r w:rsidRPr="09967452">
        <w:rPr>
          <w:rFonts w:ascii="Calibri" w:hAnsi="Calibri" w:eastAsia="Calibri" w:cs="Calibri"/>
        </w:rPr>
        <w:t xml:space="preserve">ent strikes involve the withholding rent, typically from the college in college-owned student accommodation, in a form of protest of the cost of student accommodation with the objective that the college would reduce the rent. </w:t>
      </w:r>
    </w:p>
    <w:p w:rsidRPr="00F15A4E" w:rsidR="404E6E10" w:rsidP="09967452" w:rsidRDefault="404E6E10" w14:paraId="5F9D68F1" w14:textId="0BACEE02">
      <w:pPr>
        <w:rPr>
          <w:rFonts w:ascii="Calibri" w:hAnsi="Calibri" w:eastAsia="Calibri" w:cs="Calibri"/>
          <w:b/>
          <w:bCs/>
        </w:rPr>
      </w:pPr>
      <w:r w:rsidRPr="09967452">
        <w:rPr>
          <w:rFonts w:ascii="Calibri" w:hAnsi="Calibri" w:eastAsia="Calibri" w:cs="Calibri"/>
        </w:rPr>
        <w:t xml:space="preserve">Collective action and rent strikes have proven extremely effective. Victories include a 1.2 million rent cut at UK based colleges UCL and a 35% backdated rent cut at Goldsmiths, UK. Focusing on college-owned student accommodation, brings the fight for affordable student accommodation to the campus, creating a college that is more affordable and accessible for future students who otherwise wouldn’t be able to attend college. Colleges should be working to remove barriers to attending college and the cost of accommodation is a huge barrier currently. </w:t>
      </w:r>
    </w:p>
    <w:p w:rsidRPr="00F15A4E" w:rsidR="404E6E10" w:rsidP="00F15A4E" w:rsidRDefault="404E6E10" w14:paraId="1C8D867F" w14:textId="0D3A51BD">
      <w:pPr>
        <w:pStyle w:val="Heading3"/>
        <w:ind w:firstLine="720"/>
        <w:rPr>
          <w:i/>
          <w:iCs/>
        </w:rPr>
      </w:pPr>
      <w:r w:rsidRPr="00F15A4E">
        <w:rPr>
          <w:i/>
          <w:iCs/>
        </w:rPr>
        <w:t xml:space="preserve">USI </w:t>
      </w:r>
      <w:r w:rsidRPr="00F15A4E" w:rsidR="4CA795B1">
        <w:rPr>
          <w:i/>
          <w:iCs/>
        </w:rPr>
        <w:t>P</w:t>
      </w:r>
      <w:r w:rsidRPr="00F15A4E">
        <w:rPr>
          <w:i/>
          <w:iCs/>
        </w:rPr>
        <w:t>osition</w:t>
      </w:r>
    </w:p>
    <w:p w:rsidRPr="006B2887" w:rsidR="006B2887" w:rsidP="006B2887" w:rsidRDefault="404E6E10" w14:paraId="776E545B" w14:textId="77777777">
      <w:pPr>
        <w:pStyle w:val="ListParagraph"/>
        <w:numPr>
          <w:ilvl w:val="0"/>
          <w:numId w:val="20"/>
        </w:numPr>
      </w:pPr>
      <w:r w:rsidRPr="006B2887">
        <w:rPr>
          <w:rFonts w:ascii="Calibri" w:hAnsi="Calibri" w:eastAsia="Calibri" w:cs="Calibri"/>
        </w:rPr>
        <w:t>USI are supportive of students conducting rent strikes.</w:t>
      </w:r>
      <w:r w:rsidRPr="006B2887" w:rsidR="1676120B">
        <w:rPr>
          <w:rFonts w:ascii="Calibri" w:hAnsi="Calibri" w:eastAsia="Calibri" w:cs="Calibri"/>
        </w:rPr>
        <w:t xml:space="preserve"> </w:t>
      </w:r>
    </w:p>
    <w:p w:rsidR="404E6E10" w:rsidP="006B2887" w:rsidRDefault="1676120B" w14:paraId="4DEF91A1" w14:textId="3403234F">
      <w:pPr>
        <w:pStyle w:val="ListParagraph"/>
        <w:numPr>
          <w:ilvl w:val="0"/>
          <w:numId w:val="20"/>
        </w:numPr>
      </w:pPr>
      <w:r w:rsidRPr="006B2887">
        <w:rPr>
          <w:rFonts w:ascii="Calibri" w:hAnsi="Calibri" w:eastAsia="Calibri" w:cs="Calibri"/>
        </w:rPr>
        <w:t xml:space="preserve">Where a rent strike is taking place, USI will work with the member organisation involved to </w:t>
      </w:r>
      <w:proofErr w:type="gramStart"/>
      <w:r w:rsidRPr="006B2887">
        <w:rPr>
          <w:rFonts w:ascii="Calibri" w:hAnsi="Calibri" w:eastAsia="Calibri" w:cs="Calibri"/>
        </w:rPr>
        <w:t>provide assistance</w:t>
      </w:r>
      <w:proofErr w:type="gramEnd"/>
      <w:r w:rsidRPr="006B2887">
        <w:rPr>
          <w:rFonts w:ascii="Calibri" w:hAnsi="Calibri" w:eastAsia="Calibri" w:cs="Calibri"/>
        </w:rPr>
        <w:t xml:space="preserve"> and support where necessary.</w:t>
      </w:r>
    </w:p>
    <w:p w:rsidR="09967452" w:rsidRDefault="09967452" w14:paraId="4E7C9816" w14:textId="26820D60">
      <w:r>
        <w:br w:type="page"/>
      </w:r>
    </w:p>
    <w:p w:rsidR="26D6C88D" w:rsidP="09967452" w:rsidRDefault="26D6C88D" w14:paraId="7BE5D98E" w14:textId="5D3507DA">
      <w:pPr>
        <w:pStyle w:val="Heading1"/>
      </w:pPr>
      <w:bookmarkStart w:name="_Toc127791015" w:id="18"/>
      <w:r w:rsidRPr="09967452">
        <w:t>R</w:t>
      </w:r>
      <w:r w:rsidRPr="09967452" w:rsidR="0046D6E4">
        <w:t>ental</w:t>
      </w:r>
      <w:bookmarkEnd w:id="18"/>
    </w:p>
    <w:p w:rsidR="09967452" w:rsidP="09967452" w:rsidRDefault="09967452" w14:paraId="441C46A5" w14:textId="20713324"/>
    <w:p w:rsidR="26D6C88D" w:rsidP="09967452" w:rsidRDefault="26D6C88D" w14:paraId="5EE531C7" w14:textId="3820CC33">
      <w:pPr>
        <w:pStyle w:val="Heading2"/>
        <w:rPr>
          <w:b/>
          <w:bCs/>
        </w:rPr>
      </w:pPr>
      <w:bookmarkStart w:name="_Toc127791016" w:id="19"/>
      <w:r w:rsidRPr="09967452">
        <w:rPr>
          <w:b/>
          <w:bCs/>
        </w:rPr>
        <w:t xml:space="preserve">Transparent Rent </w:t>
      </w:r>
      <w:r w:rsidRPr="09967452" w:rsidR="63F54885">
        <w:rPr>
          <w:b/>
          <w:bCs/>
        </w:rPr>
        <w:t>R</w:t>
      </w:r>
      <w:r w:rsidRPr="09967452">
        <w:rPr>
          <w:b/>
          <w:bCs/>
        </w:rPr>
        <w:t>egister</w:t>
      </w:r>
      <w:bookmarkEnd w:id="19"/>
    </w:p>
    <w:p w:rsidR="26D6C88D" w:rsidP="09967452" w:rsidRDefault="26D6C88D" w14:paraId="46A383F9" w14:textId="6B453DE7">
      <w:pPr>
        <w:rPr>
          <w:rFonts w:ascii="Calibri" w:hAnsi="Calibri" w:eastAsia="Calibri" w:cs="Calibri"/>
        </w:rPr>
      </w:pPr>
      <w:r w:rsidRPr="09967452">
        <w:rPr>
          <w:rFonts w:ascii="Calibri" w:hAnsi="Calibri" w:eastAsia="Calibri" w:cs="Calibri"/>
        </w:rPr>
        <w:t xml:space="preserve">A rent register shows the address of a property and the number of bedrooms. It does not show the identity of the landlord or the tenant, or the amount of the rent. Landlords must register their accommodation and tenancies with the Residential tenancies board (RTB) and update any changes they may have with their tenants. The RTB uses this information to create a public register. The Residential Tenancies (Amendment) Act 2019 sets out a requirement for landlords to register tenancies annually. </w:t>
      </w:r>
      <w:r w:rsidRPr="09967452" w:rsidR="51A83B2F">
        <w:rPr>
          <w:rFonts w:ascii="Calibri" w:hAnsi="Calibri" w:eastAsia="Calibri" w:cs="Calibri"/>
        </w:rPr>
        <w:t xml:space="preserve">However, many students have found that their tenancy has not been registered with the RTB by their landlord, and as a result are not able to avail of the </w:t>
      </w:r>
      <w:r w:rsidRPr="09967452" w:rsidR="1E3944CC">
        <w:rPr>
          <w:rFonts w:ascii="Calibri" w:hAnsi="Calibri" w:eastAsia="Calibri" w:cs="Calibri"/>
        </w:rPr>
        <w:t>renters'</w:t>
      </w:r>
      <w:r w:rsidRPr="09967452" w:rsidR="51A83B2F">
        <w:rPr>
          <w:rFonts w:ascii="Calibri" w:hAnsi="Calibri" w:eastAsia="Calibri" w:cs="Calibri"/>
        </w:rPr>
        <w:t xml:space="preserve"> tax credit outlined in Budget 2023. </w:t>
      </w:r>
    </w:p>
    <w:p w:rsidRPr="00F15A4E" w:rsidR="26D6C88D" w:rsidP="00F15A4E" w:rsidRDefault="26D6C88D" w14:paraId="24F9FFFA" w14:textId="557CEF45">
      <w:pPr>
        <w:pStyle w:val="Heading3"/>
        <w:ind w:firstLine="720"/>
        <w:rPr>
          <w:i/>
          <w:iCs/>
        </w:rPr>
      </w:pPr>
      <w:r w:rsidRPr="00F15A4E">
        <w:rPr>
          <w:i/>
          <w:iCs/>
        </w:rPr>
        <w:t>USI Position</w:t>
      </w:r>
    </w:p>
    <w:p w:rsidR="26D6C88D" w:rsidP="00F15A4E" w:rsidRDefault="26D6C88D" w14:paraId="2E51EF72" w14:textId="1A34CD44">
      <w:pPr>
        <w:pStyle w:val="ListParagraph"/>
        <w:numPr>
          <w:ilvl w:val="0"/>
          <w:numId w:val="14"/>
        </w:numPr>
      </w:pPr>
      <w:r w:rsidRPr="00F15A4E">
        <w:rPr>
          <w:rFonts w:ascii="Calibri" w:hAnsi="Calibri" w:eastAsia="Calibri" w:cs="Calibri"/>
        </w:rPr>
        <w:t xml:space="preserve">USI are requesting a rent register that’s published annually and has to be backdated so </w:t>
      </w:r>
      <w:r w:rsidR="006B2887">
        <w:rPr>
          <w:rFonts w:ascii="Calibri" w:hAnsi="Calibri" w:eastAsia="Calibri" w:cs="Calibri"/>
        </w:rPr>
        <w:t xml:space="preserve">tenants </w:t>
      </w:r>
      <w:r w:rsidRPr="00F15A4E">
        <w:rPr>
          <w:rFonts w:ascii="Calibri" w:hAnsi="Calibri" w:eastAsia="Calibri" w:cs="Calibri"/>
        </w:rPr>
        <w:t>can</w:t>
      </w:r>
      <w:r w:rsidR="006B2887">
        <w:rPr>
          <w:rFonts w:ascii="Calibri" w:hAnsi="Calibri" w:eastAsia="Calibri" w:cs="Calibri"/>
        </w:rPr>
        <w:t xml:space="preserve"> c</w:t>
      </w:r>
      <w:r w:rsidRPr="00F15A4E">
        <w:rPr>
          <w:rFonts w:ascii="Calibri" w:hAnsi="Calibri" w:eastAsia="Calibri" w:cs="Calibri"/>
        </w:rPr>
        <w:t xml:space="preserve">ompare </w:t>
      </w:r>
      <w:r w:rsidR="006B2887">
        <w:rPr>
          <w:rFonts w:ascii="Calibri" w:hAnsi="Calibri" w:eastAsia="Calibri" w:cs="Calibri"/>
        </w:rPr>
        <w:t xml:space="preserve">rent of previous years, as well as provide increased transparency and analytics </w:t>
      </w:r>
      <w:r w:rsidRPr="00F15A4E" w:rsidR="006B2887">
        <w:rPr>
          <w:rFonts w:ascii="Calibri" w:hAnsi="Calibri" w:eastAsia="Calibri" w:cs="Calibri"/>
        </w:rPr>
        <w:t>from</w:t>
      </w:r>
      <w:r w:rsidR="006B2887">
        <w:rPr>
          <w:rFonts w:ascii="Calibri" w:hAnsi="Calibri" w:eastAsia="Calibri" w:cs="Calibri"/>
        </w:rPr>
        <w:t xml:space="preserve"> the rental </w:t>
      </w:r>
      <w:proofErr w:type="gramStart"/>
      <w:r w:rsidR="006B2887">
        <w:rPr>
          <w:rFonts w:ascii="Calibri" w:hAnsi="Calibri" w:eastAsia="Calibri" w:cs="Calibri"/>
        </w:rPr>
        <w:t>sector</w:t>
      </w:r>
      <w:proofErr w:type="gramEnd"/>
    </w:p>
    <w:p w:rsidR="647D79AA" w:rsidP="006B2887" w:rsidRDefault="647D79AA" w14:paraId="7A7731F6" w14:textId="0A68985C">
      <w:pPr>
        <w:pStyle w:val="ListParagraph"/>
        <w:numPr>
          <w:ilvl w:val="0"/>
          <w:numId w:val="14"/>
        </w:numPr>
      </w:pPr>
      <w:r w:rsidRPr="006B2887">
        <w:rPr>
          <w:rFonts w:ascii="Calibri" w:hAnsi="Calibri" w:eastAsia="Calibri" w:cs="Calibri"/>
        </w:rPr>
        <w:t xml:space="preserve">USI believe that there should be more resources invested into the Residential Tenancy Board (RTB) so that they can proactively investigate cases and to ensure properties are registered with </w:t>
      </w:r>
      <w:proofErr w:type="gramStart"/>
      <w:r w:rsidRPr="006B2887">
        <w:rPr>
          <w:rFonts w:ascii="Calibri" w:hAnsi="Calibri" w:eastAsia="Calibri" w:cs="Calibri"/>
        </w:rPr>
        <w:t>RTB</w:t>
      </w:r>
      <w:proofErr w:type="gramEnd"/>
    </w:p>
    <w:p w:rsidRPr="006B2887" w:rsidR="2F45AC11" w:rsidP="006B2887" w:rsidRDefault="2F45AC11" w14:paraId="761AFF47" w14:textId="59CFFD67">
      <w:pPr>
        <w:pStyle w:val="ListParagraph"/>
        <w:numPr>
          <w:ilvl w:val="0"/>
          <w:numId w:val="14"/>
        </w:numPr>
        <w:rPr>
          <w:rFonts w:ascii="Calibri" w:hAnsi="Calibri" w:eastAsia="Calibri" w:cs="Calibri"/>
        </w:rPr>
      </w:pPr>
      <w:r w:rsidRPr="006B2887">
        <w:rPr>
          <w:rFonts w:ascii="Calibri" w:hAnsi="Calibri" w:eastAsia="Calibri" w:cs="Calibri"/>
        </w:rPr>
        <w:t>USI will provide resources to MO’s annually to assist students with ensuring their tenancy is registered with the RTB to ensure all students can avail of tax credits on rental accommodation.</w:t>
      </w:r>
    </w:p>
    <w:p w:rsidR="00F15A4E" w:rsidP="00F15A4E" w:rsidRDefault="00F15A4E" w14:paraId="5A13D745" w14:textId="77777777">
      <w:pPr>
        <w:pStyle w:val="Heading2"/>
      </w:pPr>
      <w:bookmarkStart w:name="_Toc127791017" w:id="20"/>
    </w:p>
    <w:p w:rsidRPr="00F15A4E" w:rsidR="26D6C88D" w:rsidP="00F15A4E" w:rsidRDefault="26D6C88D" w14:paraId="77F7CD28" w14:textId="75DA7DAA">
      <w:pPr>
        <w:pStyle w:val="Heading2"/>
        <w:rPr>
          <w:b/>
          <w:bCs/>
        </w:rPr>
      </w:pPr>
      <w:r w:rsidRPr="00F15A4E">
        <w:rPr>
          <w:b/>
          <w:bCs/>
        </w:rPr>
        <w:t xml:space="preserve">Rental </w:t>
      </w:r>
      <w:r w:rsidRPr="00F15A4E" w:rsidR="73CCF584">
        <w:rPr>
          <w:b/>
          <w:bCs/>
        </w:rPr>
        <w:t>D</w:t>
      </w:r>
      <w:r w:rsidRPr="00F15A4E">
        <w:rPr>
          <w:b/>
          <w:bCs/>
        </w:rPr>
        <w:t xml:space="preserve">eposit </w:t>
      </w:r>
      <w:r w:rsidRPr="00F15A4E" w:rsidR="6DAD86AB">
        <w:rPr>
          <w:b/>
          <w:bCs/>
        </w:rPr>
        <w:t>P</w:t>
      </w:r>
      <w:r w:rsidRPr="00F15A4E">
        <w:rPr>
          <w:b/>
          <w:bCs/>
        </w:rPr>
        <w:t xml:space="preserve">rotection </w:t>
      </w:r>
      <w:r w:rsidRPr="00F15A4E" w:rsidR="1ACD7B82">
        <w:rPr>
          <w:b/>
          <w:bCs/>
        </w:rPr>
        <w:t>S</w:t>
      </w:r>
      <w:r w:rsidRPr="00F15A4E">
        <w:rPr>
          <w:b/>
          <w:bCs/>
        </w:rPr>
        <w:t>cheme</w:t>
      </w:r>
      <w:bookmarkEnd w:id="20"/>
      <w:r w:rsidRPr="00F15A4E">
        <w:rPr>
          <w:b/>
          <w:bCs/>
        </w:rPr>
        <w:t xml:space="preserve"> </w:t>
      </w:r>
    </w:p>
    <w:p w:rsidR="26D6C88D" w:rsidP="09967452" w:rsidRDefault="26D6C88D" w14:paraId="3DE1EF77" w14:textId="03A57CC0">
      <w:pPr>
        <w:rPr>
          <w:rFonts w:ascii="Calibri" w:hAnsi="Calibri" w:eastAsia="Calibri" w:cs="Calibri"/>
        </w:rPr>
      </w:pPr>
      <w:r w:rsidRPr="09967452">
        <w:rPr>
          <w:rFonts w:ascii="Calibri" w:hAnsi="Calibri" w:eastAsia="Calibri" w:cs="Calibri"/>
        </w:rPr>
        <w:t xml:space="preserve">A deposit is a sum of money that acts as a pledge for a contract / property, which is normally paid back later. A deposit protection scheme is a way of having your deposit protected by a third party. It is kept by them until the end of a tenancy. At that time the money will either be paid out to the tenant or landlord as agreed between them, or the money could be paid out as decided by arbitration/mediation. This scheme has been promised for </w:t>
      </w:r>
      <w:r w:rsidRPr="09967452" w:rsidR="2FE07192">
        <w:rPr>
          <w:rFonts w:ascii="Calibri" w:hAnsi="Calibri" w:eastAsia="Calibri" w:cs="Calibri"/>
        </w:rPr>
        <w:t>over a decade, with no updates since 2017.</w:t>
      </w:r>
    </w:p>
    <w:p w:rsidRPr="00F15A4E" w:rsidR="2FE07192" w:rsidP="00F15A4E" w:rsidRDefault="2FE07192" w14:paraId="1026364C" w14:textId="2289F76E">
      <w:pPr>
        <w:pStyle w:val="Heading3"/>
        <w:ind w:firstLine="720"/>
        <w:rPr>
          <w:i/>
          <w:iCs/>
        </w:rPr>
      </w:pPr>
      <w:r w:rsidRPr="00F15A4E">
        <w:rPr>
          <w:i/>
          <w:iCs/>
        </w:rPr>
        <w:t>USI Position</w:t>
      </w:r>
    </w:p>
    <w:p w:rsidRPr="00F15A4E" w:rsidR="2FE07192" w:rsidP="00F15A4E" w:rsidRDefault="2FE07192" w14:paraId="28877EDC" w14:textId="40FB014E">
      <w:pPr>
        <w:pStyle w:val="ListParagraph"/>
        <w:numPr>
          <w:ilvl w:val="0"/>
          <w:numId w:val="13"/>
        </w:numPr>
        <w:rPr>
          <w:rFonts w:ascii="Calibri" w:hAnsi="Calibri" w:eastAsia="Calibri" w:cs="Calibri"/>
        </w:rPr>
      </w:pPr>
      <w:r w:rsidRPr="00F15A4E">
        <w:rPr>
          <w:rFonts w:ascii="Calibri" w:hAnsi="Calibri" w:eastAsia="Calibri" w:cs="Calibri"/>
        </w:rPr>
        <w:t>USI echo Threshold’s call to establish a deposit protection scheme which would see deposits lodged with an independent third party, such as the Residential Tenancies Board.</w:t>
      </w:r>
    </w:p>
    <w:p w:rsidR="00F15A4E" w:rsidRDefault="00F15A4E" w14:paraId="532AF406" w14:textId="77777777">
      <w:pPr>
        <w:rPr>
          <w:rFonts w:asciiTheme="majorHAnsi" w:hAnsiTheme="majorHAnsi" w:eastAsiaTheme="majorEastAsia" w:cstheme="majorBidi"/>
          <w:b/>
          <w:bCs/>
          <w:color w:val="2F5496" w:themeColor="accent1" w:themeShade="BF"/>
          <w:sz w:val="26"/>
          <w:szCs w:val="26"/>
        </w:rPr>
      </w:pPr>
      <w:bookmarkStart w:name="_Toc127791018" w:id="21"/>
      <w:r>
        <w:rPr>
          <w:b/>
          <w:bCs/>
        </w:rPr>
        <w:br w:type="page"/>
      </w:r>
    </w:p>
    <w:p w:rsidRPr="00F15A4E" w:rsidR="2A930634" w:rsidP="00F15A4E" w:rsidRDefault="2A930634" w14:paraId="0DA189AF" w14:textId="5AF063A1">
      <w:pPr>
        <w:pStyle w:val="Heading2"/>
        <w:rPr>
          <w:b/>
          <w:bCs/>
        </w:rPr>
      </w:pPr>
      <w:r w:rsidRPr="00F15A4E">
        <w:rPr>
          <w:b/>
          <w:bCs/>
        </w:rPr>
        <w:t>Fraud/Scams</w:t>
      </w:r>
      <w:bookmarkEnd w:id="21"/>
      <w:r w:rsidRPr="00F15A4E">
        <w:rPr>
          <w:b/>
          <w:bCs/>
        </w:rPr>
        <w:t xml:space="preserve"> </w:t>
      </w:r>
    </w:p>
    <w:p w:rsidR="02EACA7D" w:rsidP="09967452" w:rsidRDefault="02EACA7D" w14:paraId="28D40BD0" w14:textId="4BA67B9A">
      <w:pPr>
        <w:rPr>
          <w:rFonts w:ascii="Calibri" w:hAnsi="Calibri" w:eastAsia="Calibri" w:cs="Calibri"/>
        </w:rPr>
      </w:pPr>
      <w:r w:rsidRPr="09967452">
        <w:rPr>
          <w:rFonts w:ascii="Calibri" w:hAnsi="Calibri" w:eastAsia="Calibri" w:cs="Calibri"/>
        </w:rPr>
        <w:t xml:space="preserve">Rental fraud and scams have seen a significant increase over recent years, and international students are especially vulnerable. </w:t>
      </w:r>
      <w:r w:rsidRPr="09967452" w:rsidR="1A7B8BE3">
        <w:rPr>
          <w:rFonts w:ascii="Calibri" w:hAnsi="Calibri" w:eastAsia="Calibri" w:cs="Calibri"/>
        </w:rPr>
        <w:t>While it is difficult to fully issue sanctions and fines to those involved in fraudulent activity (as many of the more recent student accommodation scams are conducted from overseas), the RTB should be ad</w:t>
      </w:r>
      <w:r w:rsidRPr="09967452" w:rsidR="65696BBA">
        <w:rPr>
          <w:rFonts w:ascii="Calibri" w:hAnsi="Calibri" w:eastAsia="Calibri" w:cs="Calibri"/>
        </w:rPr>
        <w:t>equately resourced to clamp down on any domestic providers who engage in fraudulent behaviour.</w:t>
      </w:r>
    </w:p>
    <w:p w:rsidRPr="00F15A4E" w:rsidR="2A930634" w:rsidP="00F15A4E" w:rsidRDefault="2A930634" w14:paraId="61860F0E" w14:textId="6766A985">
      <w:pPr>
        <w:pStyle w:val="Heading3"/>
        <w:ind w:firstLine="720"/>
        <w:rPr>
          <w:i/>
          <w:iCs/>
        </w:rPr>
      </w:pPr>
      <w:r w:rsidRPr="00F15A4E">
        <w:rPr>
          <w:i/>
          <w:iCs/>
        </w:rPr>
        <w:t>USI Position</w:t>
      </w:r>
    </w:p>
    <w:p w:rsidR="3872E3AD" w:rsidP="00F15A4E" w:rsidRDefault="3872E3AD" w14:paraId="4E2DFD94" w14:textId="367C0CA0">
      <w:pPr>
        <w:pStyle w:val="ListParagraph"/>
        <w:numPr>
          <w:ilvl w:val="0"/>
          <w:numId w:val="12"/>
        </w:numPr>
      </w:pPr>
      <w:r w:rsidRPr="09967452">
        <w:t xml:space="preserve">USI to provide </w:t>
      </w:r>
      <w:proofErr w:type="gramStart"/>
      <w:r w:rsidRPr="09967452">
        <w:t>MO’s</w:t>
      </w:r>
      <w:proofErr w:type="gramEnd"/>
      <w:r w:rsidRPr="09967452">
        <w:t xml:space="preserve"> with resources aimed at students entering into the rental market on how to spot a rental scam. These resources should be developed in collaboration with </w:t>
      </w:r>
      <w:r w:rsidRPr="09967452" w:rsidR="3CA04638">
        <w:t>Threshold or the RTB to ensure that they contain up-to-date information.</w:t>
      </w:r>
    </w:p>
    <w:p w:rsidR="00F15A4E" w:rsidP="00F15A4E" w:rsidRDefault="00F15A4E" w14:paraId="7CF8B2CF" w14:textId="77777777">
      <w:pPr>
        <w:pStyle w:val="Heading2"/>
        <w:rPr>
          <w:b/>
          <w:bCs/>
        </w:rPr>
      </w:pPr>
      <w:bookmarkStart w:name="_Toc127791019" w:id="22"/>
    </w:p>
    <w:p w:rsidRPr="00F15A4E" w:rsidR="2A930634" w:rsidP="00F15A4E" w:rsidRDefault="2A930634" w14:paraId="7BDA1661" w14:textId="41949A85">
      <w:pPr>
        <w:pStyle w:val="Heading2"/>
        <w:rPr>
          <w:b/>
          <w:bCs/>
        </w:rPr>
      </w:pPr>
      <w:proofErr w:type="spellStart"/>
      <w:r w:rsidRPr="00F15A4E">
        <w:rPr>
          <w:b/>
          <w:bCs/>
        </w:rPr>
        <w:t>AirBnB</w:t>
      </w:r>
      <w:bookmarkEnd w:id="22"/>
      <w:proofErr w:type="spellEnd"/>
      <w:r w:rsidRPr="00F15A4E">
        <w:rPr>
          <w:b/>
          <w:bCs/>
        </w:rPr>
        <w:t xml:space="preserve"> </w:t>
      </w:r>
    </w:p>
    <w:p w:rsidR="2A930634" w:rsidP="09967452" w:rsidRDefault="2A930634" w14:paraId="5AEDE14B" w14:textId="1BF8306B">
      <w:proofErr w:type="spellStart"/>
      <w:r w:rsidRPr="09967452">
        <w:rPr>
          <w:rFonts w:ascii="Calibri" w:hAnsi="Calibri" w:eastAsia="Calibri" w:cs="Calibri"/>
        </w:rPr>
        <w:t>AirBnB</w:t>
      </w:r>
      <w:proofErr w:type="spellEnd"/>
      <w:r w:rsidRPr="09967452">
        <w:rPr>
          <w:rFonts w:ascii="Calibri" w:hAnsi="Calibri" w:eastAsia="Calibri" w:cs="Calibri"/>
        </w:rPr>
        <w:t xml:space="preserve"> is an online website which allows people to let out a spare room/apartment/house to someone for a short period of time. Lack of regulation in the sector of letting</w:t>
      </w:r>
      <w:r w:rsidRPr="09967452" w:rsidR="0EBDCC1B">
        <w:rPr>
          <w:rFonts w:ascii="Calibri" w:hAnsi="Calibri" w:eastAsia="Calibri" w:cs="Calibri"/>
        </w:rPr>
        <w:t xml:space="preserve"> has led to </w:t>
      </w:r>
      <w:r w:rsidRPr="09967452">
        <w:rPr>
          <w:rFonts w:ascii="Calibri" w:hAnsi="Calibri" w:eastAsia="Calibri" w:cs="Calibri"/>
        </w:rPr>
        <w:t xml:space="preserve">a high concentration of properties available for short term let, meaning less properties </w:t>
      </w:r>
      <w:r w:rsidRPr="09967452" w:rsidR="0B83645C">
        <w:rPr>
          <w:rFonts w:ascii="Calibri" w:hAnsi="Calibri" w:eastAsia="Calibri" w:cs="Calibri"/>
        </w:rPr>
        <w:t>are available for longer term tenancies</w:t>
      </w:r>
      <w:r w:rsidRPr="09967452">
        <w:rPr>
          <w:rFonts w:ascii="Calibri" w:hAnsi="Calibri" w:eastAsia="Calibri" w:cs="Calibri"/>
        </w:rPr>
        <w:t xml:space="preserve">. This </w:t>
      </w:r>
      <w:r w:rsidRPr="09967452" w:rsidR="05A1001A">
        <w:rPr>
          <w:rFonts w:ascii="Calibri" w:hAnsi="Calibri" w:eastAsia="Calibri" w:cs="Calibri"/>
        </w:rPr>
        <w:t>has</w:t>
      </w:r>
      <w:r w:rsidRPr="09967452">
        <w:rPr>
          <w:rFonts w:ascii="Calibri" w:hAnsi="Calibri" w:eastAsia="Calibri" w:cs="Calibri"/>
        </w:rPr>
        <w:t xml:space="preserve"> a major impact on the supply of property in the rental market, which is pushing prices </w:t>
      </w:r>
      <w:r w:rsidRPr="09967452" w:rsidR="37F5BA47">
        <w:rPr>
          <w:rFonts w:ascii="Calibri" w:hAnsi="Calibri" w:eastAsia="Calibri" w:cs="Calibri"/>
        </w:rPr>
        <w:t xml:space="preserve">upward. </w:t>
      </w:r>
    </w:p>
    <w:p w:rsidR="37F5BA47" w:rsidP="09967452" w:rsidRDefault="37F5BA47" w14:paraId="030AD6F0" w14:textId="3605BB60">
      <w:r w:rsidRPr="09967452">
        <w:rPr>
          <w:rFonts w:ascii="Calibri" w:hAnsi="Calibri" w:eastAsia="Calibri" w:cs="Calibri"/>
        </w:rPr>
        <w:t>People</w:t>
      </w:r>
      <w:r w:rsidRPr="09967452" w:rsidR="2A930634">
        <w:rPr>
          <w:rFonts w:ascii="Calibri" w:hAnsi="Calibri" w:eastAsia="Calibri" w:cs="Calibri"/>
        </w:rPr>
        <w:t xml:space="preserve"> who own the properties are incentivized to use </w:t>
      </w:r>
      <w:r w:rsidRPr="09967452" w:rsidR="62A21DF3">
        <w:rPr>
          <w:rFonts w:ascii="Calibri" w:hAnsi="Calibri" w:eastAsia="Calibri" w:cs="Calibri"/>
        </w:rPr>
        <w:t>Airbnb</w:t>
      </w:r>
      <w:r w:rsidRPr="09967452" w:rsidR="2A930634">
        <w:rPr>
          <w:rFonts w:ascii="Calibri" w:hAnsi="Calibri" w:eastAsia="Calibri" w:cs="Calibri"/>
        </w:rPr>
        <w:t xml:space="preserve"> over using a typical tenancy as </w:t>
      </w:r>
      <w:proofErr w:type="spellStart"/>
      <w:proofErr w:type="gramStart"/>
      <w:r w:rsidRPr="09967452" w:rsidR="2A930634">
        <w:rPr>
          <w:rFonts w:ascii="Calibri" w:hAnsi="Calibri" w:eastAsia="Calibri" w:cs="Calibri"/>
        </w:rPr>
        <w:t>the</w:t>
      </w:r>
      <w:r w:rsidRPr="09967452" w:rsidR="2557CEBC">
        <w:rPr>
          <w:rFonts w:ascii="Calibri" w:hAnsi="Calibri" w:eastAsia="Calibri" w:cs="Calibri"/>
        </w:rPr>
        <w:t>ir</w:t>
      </w:r>
      <w:proofErr w:type="spellEnd"/>
      <w:proofErr w:type="gramEnd"/>
      <w:r w:rsidRPr="09967452" w:rsidR="2557CEBC">
        <w:rPr>
          <w:rFonts w:ascii="Calibri" w:hAnsi="Calibri" w:eastAsia="Calibri" w:cs="Calibri"/>
        </w:rPr>
        <w:t xml:space="preserve"> is typically increased profits to be made on tourist accommodation.</w:t>
      </w:r>
      <w:r w:rsidRPr="09967452" w:rsidR="2A930634">
        <w:rPr>
          <w:rFonts w:ascii="Calibri" w:hAnsi="Calibri" w:eastAsia="Calibri" w:cs="Calibri"/>
        </w:rPr>
        <w:t xml:space="preserve"> </w:t>
      </w:r>
    </w:p>
    <w:p w:rsidR="2A930634" w:rsidP="09967452" w:rsidRDefault="2A930634" w14:paraId="6E0207E4" w14:textId="45270D0F">
      <w:r w:rsidRPr="09967452">
        <w:rPr>
          <w:rFonts w:ascii="Calibri" w:hAnsi="Calibri" w:eastAsia="Calibri" w:cs="Calibri"/>
        </w:rPr>
        <w:t xml:space="preserve">While the Department of Housing has introduced regulations which require people renting out entire properties on a short-term basis for more than 90 days per year to seek planning permission from their local authority to do so, there has been major issues enforcing this. Authorities have called on the government to provide financial resources to enforce these regulations. </w:t>
      </w:r>
    </w:p>
    <w:p w:rsidRPr="00F15A4E" w:rsidR="2A930634" w:rsidP="00F15A4E" w:rsidRDefault="2A930634" w14:paraId="306ADF85" w14:textId="0B71B500">
      <w:pPr>
        <w:pStyle w:val="Heading3"/>
        <w:ind w:firstLine="360"/>
        <w:rPr>
          <w:i/>
          <w:iCs/>
        </w:rPr>
      </w:pPr>
      <w:r w:rsidRPr="00F15A4E">
        <w:rPr>
          <w:i/>
          <w:iCs/>
        </w:rPr>
        <w:t xml:space="preserve">USI </w:t>
      </w:r>
      <w:r w:rsidRPr="00F15A4E" w:rsidR="7E782033">
        <w:rPr>
          <w:i/>
          <w:iCs/>
        </w:rPr>
        <w:t>P</w:t>
      </w:r>
      <w:r w:rsidRPr="00F15A4E">
        <w:rPr>
          <w:i/>
          <w:iCs/>
        </w:rPr>
        <w:t>osition</w:t>
      </w:r>
    </w:p>
    <w:p w:rsidR="2A930634" w:rsidP="09967452" w:rsidRDefault="2A930634" w14:paraId="4A2CB529" w14:textId="156FE32C">
      <w:pPr>
        <w:pStyle w:val="ListParagraph"/>
        <w:numPr>
          <w:ilvl w:val="0"/>
          <w:numId w:val="3"/>
        </w:numPr>
        <w:rPr>
          <w:rFonts w:ascii="Calibri" w:hAnsi="Calibri" w:eastAsia="Calibri" w:cs="Calibri"/>
        </w:rPr>
      </w:pPr>
      <w:r w:rsidRPr="09967452">
        <w:rPr>
          <w:rFonts w:ascii="Calibri" w:hAnsi="Calibri" w:eastAsia="Calibri" w:cs="Calibri"/>
        </w:rPr>
        <w:t xml:space="preserve">The over saturation of </w:t>
      </w:r>
      <w:proofErr w:type="spellStart"/>
      <w:r w:rsidRPr="09967452">
        <w:rPr>
          <w:rFonts w:ascii="Calibri" w:hAnsi="Calibri" w:eastAsia="Calibri" w:cs="Calibri"/>
        </w:rPr>
        <w:t>AirBnB</w:t>
      </w:r>
      <w:proofErr w:type="spellEnd"/>
      <w:r w:rsidRPr="09967452">
        <w:rPr>
          <w:rFonts w:ascii="Calibri" w:hAnsi="Calibri" w:eastAsia="Calibri" w:cs="Calibri"/>
        </w:rPr>
        <w:t xml:space="preserve"> properties is pushing up rental prices in areas, this is pushing people out of the rental market - making them homeless. </w:t>
      </w:r>
    </w:p>
    <w:p w:rsidR="2A930634" w:rsidP="09967452" w:rsidRDefault="2A930634" w14:paraId="4BBDD26A" w14:textId="646172BC">
      <w:pPr>
        <w:pStyle w:val="ListParagraph"/>
        <w:numPr>
          <w:ilvl w:val="0"/>
          <w:numId w:val="3"/>
        </w:numPr>
        <w:rPr>
          <w:rFonts w:ascii="Calibri" w:hAnsi="Calibri" w:eastAsia="Calibri" w:cs="Calibri"/>
        </w:rPr>
      </w:pPr>
      <w:r w:rsidRPr="09967452">
        <w:rPr>
          <w:rFonts w:ascii="Calibri" w:hAnsi="Calibri" w:eastAsia="Calibri" w:cs="Calibri"/>
        </w:rPr>
        <w:t xml:space="preserve">The government need to allocate resources to local authorities to enforce </w:t>
      </w:r>
      <w:r w:rsidRPr="09967452" w:rsidR="5CD7DA97">
        <w:rPr>
          <w:rFonts w:ascii="Calibri" w:hAnsi="Calibri" w:eastAsia="Calibri" w:cs="Calibri"/>
        </w:rPr>
        <w:t>regulations on short-term lets.</w:t>
      </w:r>
    </w:p>
    <w:p w:rsidR="2A930634" w:rsidP="09967452" w:rsidRDefault="2A930634" w14:paraId="10530DC7" w14:textId="0171B95C">
      <w:pPr>
        <w:pStyle w:val="ListParagraph"/>
        <w:numPr>
          <w:ilvl w:val="0"/>
          <w:numId w:val="3"/>
        </w:numPr>
        <w:rPr>
          <w:rFonts w:ascii="Calibri" w:hAnsi="Calibri" w:eastAsia="Calibri" w:cs="Calibri"/>
        </w:rPr>
      </w:pPr>
      <w:r w:rsidRPr="09967452">
        <w:rPr>
          <w:rFonts w:ascii="Calibri" w:hAnsi="Calibri" w:eastAsia="Calibri" w:cs="Calibri"/>
        </w:rPr>
        <w:t xml:space="preserve">The government should adopt </w:t>
      </w:r>
      <w:r w:rsidRPr="09967452" w:rsidR="174F5D3E">
        <w:rPr>
          <w:rFonts w:ascii="Calibri" w:hAnsi="Calibri" w:eastAsia="Calibri" w:cs="Calibri"/>
        </w:rPr>
        <w:t>the “</w:t>
      </w:r>
      <w:r w:rsidRPr="09967452">
        <w:rPr>
          <w:rFonts w:ascii="Calibri" w:hAnsi="Calibri" w:eastAsia="Calibri" w:cs="Calibri"/>
        </w:rPr>
        <w:t xml:space="preserve">Berlin” model, where landlords can only rent out their properties for up to 90 days per year, with permission from their local authority. </w:t>
      </w:r>
    </w:p>
    <w:p w:rsidR="09967452" w:rsidRDefault="09967452" w14:paraId="12B985A7" w14:textId="4C5B475F">
      <w:r>
        <w:br w:type="page"/>
      </w:r>
    </w:p>
    <w:p w:rsidR="03E4F5A7" w:rsidP="09967452" w:rsidRDefault="03E4F5A7" w14:paraId="1D2E9F2A" w14:textId="5EEE5335">
      <w:pPr>
        <w:pStyle w:val="Heading1"/>
      </w:pPr>
      <w:bookmarkStart w:name="_Toc127791020" w:id="23"/>
      <w:r w:rsidRPr="09967452">
        <w:t>APPROVED HOUSING BODIES</w:t>
      </w:r>
      <w:bookmarkEnd w:id="23"/>
      <w:r w:rsidRPr="09967452">
        <w:t xml:space="preserve"> </w:t>
      </w:r>
    </w:p>
    <w:p w:rsidR="09967452" w:rsidP="09967452" w:rsidRDefault="09967452" w14:paraId="79D3B77B" w14:textId="4188218C">
      <w:pPr>
        <w:pStyle w:val="Heading2"/>
      </w:pPr>
    </w:p>
    <w:p w:rsidRPr="006B2887" w:rsidR="03E4F5A7" w:rsidP="09967452" w:rsidRDefault="03E4F5A7" w14:paraId="1C266619" w14:textId="3CE5B4DC">
      <w:pPr>
        <w:pStyle w:val="Heading2"/>
        <w:rPr>
          <w:b/>
          <w:bCs/>
        </w:rPr>
      </w:pPr>
      <w:bookmarkStart w:name="_Toc127791021" w:id="24"/>
      <w:r w:rsidRPr="006B2887">
        <w:rPr>
          <w:b/>
          <w:bCs/>
        </w:rPr>
        <w:t>Student Accommodation Agency</w:t>
      </w:r>
      <w:bookmarkEnd w:id="24"/>
      <w:r w:rsidRPr="006B2887">
        <w:rPr>
          <w:b/>
          <w:bCs/>
        </w:rPr>
        <w:t xml:space="preserve"> </w:t>
      </w:r>
    </w:p>
    <w:p w:rsidR="03E4F5A7" w:rsidP="09967452" w:rsidRDefault="03E4F5A7" w14:paraId="7881E45E" w14:textId="004F4F62">
      <w:r w:rsidRPr="09967452">
        <w:rPr>
          <w:rFonts w:ascii="Calibri" w:hAnsi="Calibri" w:eastAsia="Calibri" w:cs="Calibri"/>
        </w:rPr>
        <w:t xml:space="preserve">The creation of a not-for-profit vehicle such as the local authority, a dedicated state-back student accommodation agency, approved housing body (AHB) or a voluntary agency with support from the educational institutions would mean student accommodation could be provided for a slightly lower cost depending on the level of state subsidy. </w:t>
      </w:r>
    </w:p>
    <w:p w:rsidRPr="006B2887" w:rsidR="03E4F5A7" w:rsidP="006B2887" w:rsidRDefault="03E4F5A7" w14:paraId="03547C48" w14:textId="6316D025">
      <w:pPr>
        <w:pStyle w:val="Heading3"/>
        <w:ind w:firstLine="720"/>
        <w:rPr>
          <w:i/>
          <w:iCs/>
        </w:rPr>
      </w:pPr>
      <w:r w:rsidRPr="006B2887">
        <w:rPr>
          <w:i/>
          <w:iCs/>
        </w:rPr>
        <w:t xml:space="preserve">USI </w:t>
      </w:r>
      <w:r w:rsidRPr="006B2887" w:rsidR="172C2203">
        <w:rPr>
          <w:i/>
          <w:iCs/>
        </w:rPr>
        <w:t>P</w:t>
      </w:r>
      <w:r w:rsidRPr="006B2887">
        <w:rPr>
          <w:i/>
          <w:iCs/>
        </w:rPr>
        <w:t>osition</w:t>
      </w:r>
    </w:p>
    <w:p w:rsidR="03E4F5A7" w:rsidP="006B2887" w:rsidRDefault="03E4F5A7" w14:paraId="68E15087" w14:textId="2023F9C2">
      <w:pPr>
        <w:pStyle w:val="ListParagraph"/>
        <w:numPr>
          <w:ilvl w:val="0"/>
          <w:numId w:val="21"/>
        </w:numPr>
      </w:pPr>
      <w:r w:rsidRPr="006B2887">
        <w:rPr>
          <w:rFonts w:ascii="Calibri" w:hAnsi="Calibri" w:eastAsia="Calibri" w:cs="Calibri"/>
        </w:rPr>
        <w:t>USI supports t</w:t>
      </w:r>
      <w:r w:rsidR="006B2887">
        <w:rPr>
          <w:rFonts w:ascii="Calibri" w:hAnsi="Calibri" w:eastAsia="Calibri" w:cs="Calibri"/>
        </w:rPr>
        <w:t xml:space="preserve">he progression of an AHB developed </w:t>
      </w:r>
      <w:r w:rsidR="0073172E">
        <w:rPr>
          <w:rFonts w:ascii="Calibri" w:hAnsi="Calibri" w:eastAsia="Calibri" w:cs="Calibri"/>
        </w:rPr>
        <w:t>specifically for student accommodation.</w:t>
      </w:r>
    </w:p>
    <w:p w:rsidR="0073172E" w:rsidP="09967452" w:rsidRDefault="0073172E" w14:paraId="744FC1A0" w14:textId="77777777">
      <w:pPr>
        <w:pStyle w:val="Heading2"/>
        <w:rPr>
          <w:b/>
          <w:bCs/>
        </w:rPr>
      </w:pPr>
      <w:bookmarkStart w:name="_Toc127791022" w:id="25"/>
    </w:p>
    <w:p w:rsidRPr="0073172E" w:rsidR="03E4F5A7" w:rsidP="09967452" w:rsidRDefault="03E4F5A7" w14:paraId="3EB3B01E" w14:textId="51DF0857">
      <w:pPr>
        <w:pStyle w:val="Heading2"/>
        <w:rPr>
          <w:b/>
          <w:bCs/>
        </w:rPr>
      </w:pPr>
      <w:r w:rsidRPr="0073172E">
        <w:rPr>
          <w:b/>
          <w:bCs/>
        </w:rPr>
        <w:t>Approved Housing Bod</w:t>
      </w:r>
      <w:r w:rsidRPr="0073172E" w:rsidR="045AEEAF">
        <w:rPr>
          <w:b/>
          <w:bCs/>
        </w:rPr>
        <w:t>ies</w:t>
      </w:r>
      <w:r w:rsidRPr="0073172E">
        <w:rPr>
          <w:b/>
          <w:bCs/>
        </w:rPr>
        <w:t xml:space="preserve"> (AHB</w:t>
      </w:r>
      <w:r w:rsidRPr="0073172E" w:rsidR="2D26F9C9">
        <w:rPr>
          <w:b/>
          <w:bCs/>
        </w:rPr>
        <w:t>s</w:t>
      </w:r>
      <w:r w:rsidRPr="0073172E">
        <w:rPr>
          <w:b/>
          <w:bCs/>
        </w:rPr>
        <w:t>)</w:t>
      </w:r>
      <w:bookmarkEnd w:id="25"/>
      <w:r w:rsidRPr="0073172E">
        <w:rPr>
          <w:b/>
          <w:bCs/>
        </w:rPr>
        <w:t xml:space="preserve"> </w:t>
      </w:r>
    </w:p>
    <w:p w:rsidR="03E4F5A7" w:rsidP="09967452" w:rsidRDefault="03E4F5A7" w14:paraId="2EF8083F" w14:textId="64D52E23">
      <w:r w:rsidRPr="09967452">
        <w:rPr>
          <w:rFonts w:ascii="Calibri" w:hAnsi="Calibri" w:eastAsia="Calibri" w:cs="Calibri"/>
        </w:rPr>
        <w:t xml:space="preserve">Approved Housing Bodies (AHBs) (also called housing associations or voluntary housing associations) are independent, not-for-profit organisations. They provide affordable rented housing for people who cannot afford to pay private sector rents or buy their own homes; or for </w:t>
      </w:r>
      <w:proofErr w:type="gramStart"/>
      <w:r w:rsidRPr="09967452">
        <w:rPr>
          <w:rFonts w:ascii="Calibri" w:hAnsi="Calibri" w:eastAsia="Calibri" w:cs="Calibri"/>
        </w:rPr>
        <w:t xml:space="preserve">particular </w:t>
      </w:r>
      <w:r w:rsidRPr="09967452" w:rsidR="39EA109B">
        <w:rPr>
          <w:rFonts w:ascii="Calibri" w:hAnsi="Calibri" w:eastAsia="Calibri" w:cs="Calibri"/>
        </w:rPr>
        <w:t>demographic</w:t>
      </w:r>
      <w:proofErr w:type="gramEnd"/>
      <w:r w:rsidRPr="09967452">
        <w:rPr>
          <w:rFonts w:ascii="Calibri" w:hAnsi="Calibri" w:eastAsia="Calibri" w:cs="Calibri"/>
        </w:rPr>
        <w:t xml:space="preserve"> groups, such as older people. </w:t>
      </w:r>
    </w:p>
    <w:p w:rsidR="03E4F5A7" w:rsidP="09967452" w:rsidRDefault="03E4F5A7" w14:paraId="5E034F72" w14:textId="785C65AB">
      <w:r w:rsidRPr="09967452">
        <w:rPr>
          <w:rFonts w:ascii="Calibri" w:hAnsi="Calibri" w:eastAsia="Calibri" w:cs="Calibri"/>
        </w:rPr>
        <w:t xml:space="preserve">AHBs also include housing co-operatives, which are housing organisations controlled by their members/tenants who actively participate in setting their policies and making decisions. </w:t>
      </w:r>
      <w:r w:rsidRPr="09967452" w:rsidR="0711244C">
        <w:rPr>
          <w:rFonts w:ascii="Calibri" w:hAnsi="Calibri" w:eastAsia="Calibri" w:cs="Calibri"/>
        </w:rPr>
        <w:t>The Housing Alliance – a collaboration of AHBs - is campaigning for AHBs to b</w:t>
      </w:r>
      <w:r w:rsidRPr="09967452" w:rsidR="5A1A9C3E">
        <w:rPr>
          <w:rFonts w:ascii="Calibri" w:hAnsi="Calibri" w:eastAsia="Calibri" w:cs="Calibri"/>
        </w:rPr>
        <w:t xml:space="preserve">e moved “off balance sheet”; </w:t>
      </w:r>
      <w:r w:rsidRPr="09967452">
        <w:rPr>
          <w:rFonts w:ascii="Calibri" w:hAnsi="Calibri" w:eastAsia="Calibri" w:cs="Calibri"/>
        </w:rPr>
        <w:t xml:space="preserve">meaning, off the Government's yearly budget balance sheet, which would have limited resources. </w:t>
      </w:r>
    </w:p>
    <w:p w:rsidR="03E4F5A7" w:rsidP="09967452" w:rsidRDefault="03E4F5A7" w14:paraId="407A42B2" w14:textId="751D9162">
      <w:r w:rsidRPr="09967452">
        <w:rPr>
          <w:rFonts w:ascii="Calibri" w:hAnsi="Calibri" w:eastAsia="Calibri" w:cs="Calibri"/>
        </w:rPr>
        <w:t xml:space="preserve">In 2018, it was deemed that large AHBs are now considered part of the General Government sector and, as a result, on the Government’s Balance Sheet. This may have significant negative consequences for the funding of AHBs in the medium to long-term, limiting the capacity of Housing Alliance members to source funds from Government or external sources. We believe AHBs should also look to the provision of student accommodation as an ‘off balance sheet’ model of building affordable/social student accommodation. </w:t>
      </w:r>
    </w:p>
    <w:p w:rsidR="03E4F5A7" w:rsidP="0073172E" w:rsidRDefault="03E4F5A7" w14:paraId="1BDFBC6E" w14:textId="0EF4918F">
      <w:pPr>
        <w:pStyle w:val="Heading3"/>
        <w:ind w:firstLine="720"/>
      </w:pPr>
      <w:r w:rsidRPr="09967452">
        <w:t xml:space="preserve">USI </w:t>
      </w:r>
      <w:r w:rsidRPr="09967452" w:rsidR="60F72BAA">
        <w:t>P</w:t>
      </w:r>
      <w:r w:rsidRPr="09967452">
        <w:t xml:space="preserve">osition: </w:t>
      </w:r>
    </w:p>
    <w:p w:rsidR="0073172E" w:rsidP="0073172E" w:rsidRDefault="71AB5DA4" w14:paraId="65BFD31E" w14:textId="77777777">
      <w:pPr>
        <w:pStyle w:val="ListParagraph"/>
        <w:numPr>
          <w:ilvl w:val="0"/>
          <w:numId w:val="21"/>
        </w:numPr>
        <w:rPr>
          <w:rFonts w:ascii="Calibri" w:hAnsi="Calibri" w:eastAsia="Calibri" w:cs="Calibri"/>
        </w:rPr>
      </w:pPr>
      <w:r w:rsidRPr="0073172E">
        <w:rPr>
          <w:rFonts w:ascii="Calibri" w:hAnsi="Calibri" w:eastAsia="Calibri" w:cs="Calibri"/>
        </w:rPr>
        <w:t xml:space="preserve">USI supports the Alliance in their lobby to allow them to borrow off balance sheet. </w:t>
      </w:r>
    </w:p>
    <w:p w:rsidRPr="0073172E" w:rsidR="71AB5DA4" w:rsidP="0073172E" w:rsidRDefault="2C958516" w14:paraId="2F61DE82" w14:textId="2162C8D8">
      <w:pPr>
        <w:pStyle w:val="ListParagraph"/>
        <w:numPr>
          <w:ilvl w:val="0"/>
          <w:numId w:val="21"/>
        </w:numPr>
        <w:rPr>
          <w:rFonts w:ascii="Calibri" w:hAnsi="Calibri" w:eastAsia="Calibri" w:cs="Calibri"/>
        </w:rPr>
      </w:pPr>
      <w:r w:rsidRPr="0073172E">
        <w:rPr>
          <w:rFonts w:ascii="Calibri" w:hAnsi="Calibri" w:eastAsia="Calibri" w:cs="Calibri"/>
        </w:rPr>
        <w:t>USI to l</w:t>
      </w:r>
      <w:r w:rsidRPr="0073172E" w:rsidR="03E4F5A7">
        <w:rPr>
          <w:rFonts w:ascii="Calibri" w:hAnsi="Calibri" w:eastAsia="Calibri" w:cs="Calibri"/>
        </w:rPr>
        <w:t>obby AHB</w:t>
      </w:r>
      <w:r w:rsidRPr="0073172E" w:rsidR="4F44B025">
        <w:rPr>
          <w:rFonts w:ascii="Calibri" w:hAnsi="Calibri" w:eastAsia="Calibri" w:cs="Calibri"/>
        </w:rPr>
        <w:t>s</w:t>
      </w:r>
      <w:r w:rsidRPr="0073172E" w:rsidR="03E4F5A7">
        <w:rPr>
          <w:rFonts w:ascii="Calibri" w:hAnsi="Calibri" w:eastAsia="Calibri" w:cs="Calibri"/>
        </w:rPr>
        <w:t xml:space="preserve"> to consider the provision of affordable student accommodation. </w:t>
      </w:r>
    </w:p>
    <w:p w:rsidR="09967452" w:rsidRDefault="09967452" w14:paraId="425E5CA7" w14:textId="7DD2EC35">
      <w:r>
        <w:br w:type="page"/>
      </w:r>
    </w:p>
    <w:p w:rsidRPr="0073172E" w:rsidR="03E4F5A7" w:rsidP="09967452" w:rsidRDefault="03E4F5A7" w14:paraId="7895619B" w14:textId="53D76FDA">
      <w:pPr>
        <w:pStyle w:val="Heading2"/>
        <w:rPr>
          <w:b/>
          <w:bCs/>
        </w:rPr>
      </w:pPr>
      <w:bookmarkStart w:name="_Toc127791023" w:id="26"/>
      <w:r w:rsidRPr="0073172E">
        <w:rPr>
          <w:b/>
          <w:bCs/>
        </w:rPr>
        <w:t>Student Accommodation Co-operatives</w:t>
      </w:r>
      <w:bookmarkEnd w:id="26"/>
      <w:r w:rsidRPr="0073172E">
        <w:rPr>
          <w:b/>
          <w:bCs/>
        </w:rPr>
        <w:t xml:space="preserve"> </w:t>
      </w:r>
    </w:p>
    <w:p w:rsidR="03E4F5A7" w:rsidP="09967452" w:rsidRDefault="03E4F5A7" w14:paraId="71A2F892" w14:textId="3DD05C02">
      <w:pPr>
        <w:rPr>
          <w:rFonts w:ascii="Calibri" w:hAnsi="Calibri" w:eastAsia="Calibri" w:cs="Calibri"/>
        </w:rPr>
      </w:pPr>
      <w:r w:rsidRPr="09967452">
        <w:rPr>
          <w:rFonts w:ascii="Calibri" w:hAnsi="Calibri" w:eastAsia="Calibri" w:cs="Calibri"/>
        </w:rPr>
        <w:t xml:space="preserve">Student housing co-ops (or </w:t>
      </w:r>
      <w:r w:rsidRPr="09967452" w:rsidR="7E788A6C">
        <w:rPr>
          <w:rFonts w:ascii="Calibri" w:hAnsi="Calibri" w:eastAsia="Calibri" w:cs="Calibri"/>
        </w:rPr>
        <w:t>c</w:t>
      </w:r>
      <w:r w:rsidRPr="09967452">
        <w:rPr>
          <w:rFonts w:ascii="Calibri" w:hAnsi="Calibri" w:eastAsia="Calibri" w:cs="Calibri"/>
        </w:rPr>
        <w:t xml:space="preserve">o-operatives) are permanently affordable homes formed by students who democratically manage the property they live in. Members live in alternative cooperative housing that they personally own and maintain. These houses are specifically designed to lower housing costs while providing an educational and community environment for students to live and grow in. They are, in general, </w:t>
      </w:r>
      <w:r w:rsidRPr="09967452" w:rsidR="44E2225F">
        <w:rPr>
          <w:rFonts w:ascii="Calibri" w:hAnsi="Calibri" w:eastAsia="Calibri" w:cs="Calibri"/>
        </w:rPr>
        <w:t>non-profit</w:t>
      </w:r>
      <w:r w:rsidRPr="09967452">
        <w:rPr>
          <w:rFonts w:ascii="Calibri" w:hAnsi="Calibri" w:eastAsia="Calibri" w:cs="Calibri"/>
        </w:rPr>
        <w:t xml:space="preserve">, communal, and self-governing. </w:t>
      </w:r>
    </w:p>
    <w:p w:rsidR="03E4F5A7" w:rsidP="09967452" w:rsidRDefault="03E4F5A7" w14:paraId="69AD1D52" w14:textId="31752DAF">
      <w:pPr>
        <w:rPr>
          <w:rFonts w:ascii="Calibri" w:hAnsi="Calibri" w:eastAsia="Calibri" w:cs="Calibri"/>
        </w:rPr>
      </w:pPr>
      <w:r w:rsidRPr="09967452">
        <w:rPr>
          <w:rFonts w:ascii="Calibri" w:hAnsi="Calibri" w:eastAsia="Calibri" w:cs="Calibri"/>
        </w:rPr>
        <w:t>Many student housing co</w:t>
      </w:r>
      <w:r w:rsidRPr="09967452" w:rsidR="028D3F0F">
        <w:rPr>
          <w:rFonts w:ascii="Calibri" w:hAnsi="Calibri" w:eastAsia="Calibri" w:cs="Calibri"/>
        </w:rPr>
        <w:t>-</w:t>
      </w:r>
      <w:r w:rsidRPr="09967452">
        <w:rPr>
          <w:rFonts w:ascii="Calibri" w:hAnsi="Calibri" w:eastAsia="Calibri" w:cs="Calibri"/>
        </w:rPr>
        <w:t xml:space="preserve">operatives share operation and governing of the house. These homes are isolated from the housing market and offer lower rents and </w:t>
      </w:r>
      <w:r w:rsidRPr="09967452" w:rsidR="1C9D81F2">
        <w:rPr>
          <w:rFonts w:ascii="Calibri" w:hAnsi="Calibri" w:eastAsia="Calibri" w:cs="Calibri"/>
        </w:rPr>
        <w:t>better-quality</w:t>
      </w:r>
      <w:r w:rsidRPr="09967452">
        <w:rPr>
          <w:rFonts w:ascii="Calibri" w:hAnsi="Calibri" w:eastAsia="Calibri" w:cs="Calibri"/>
        </w:rPr>
        <w:t xml:space="preserve"> accommodation than the private </w:t>
      </w:r>
      <w:r w:rsidRPr="09967452" w:rsidR="081C4545">
        <w:rPr>
          <w:rFonts w:ascii="Calibri" w:hAnsi="Calibri" w:eastAsia="Calibri" w:cs="Calibri"/>
        </w:rPr>
        <w:t>sector. They</w:t>
      </w:r>
      <w:r w:rsidRPr="09967452">
        <w:rPr>
          <w:rFonts w:ascii="Calibri" w:hAnsi="Calibri" w:eastAsia="Calibri" w:cs="Calibri"/>
        </w:rPr>
        <w:t xml:space="preserve"> allow </w:t>
      </w:r>
      <w:r w:rsidRPr="09967452" w:rsidR="36B6D93A">
        <w:rPr>
          <w:rFonts w:ascii="Calibri" w:hAnsi="Calibri" w:eastAsia="Calibri" w:cs="Calibri"/>
        </w:rPr>
        <w:t xml:space="preserve">for </w:t>
      </w:r>
      <w:r w:rsidRPr="09967452">
        <w:rPr>
          <w:rFonts w:ascii="Calibri" w:hAnsi="Calibri" w:eastAsia="Calibri" w:cs="Calibri"/>
        </w:rPr>
        <w:t xml:space="preserve">students to pool their resources to create community style homes where everyone collaborates for their mutual benefit. </w:t>
      </w:r>
    </w:p>
    <w:p w:rsidR="03E4F5A7" w:rsidP="09967452" w:rsidRDefault="03E4F5A7" w14:paraId="643203AC" w14:textId="2DF0AD82">
      <w:pPr>
        <w:rPr>
          <w:rFonts w:ascii="Calibri" w:hAnsi="Calibri" w:eastAsia="Calibri" w:cs="Calibri"/>
        </w:rPr>
      </w:pPr>
      <w:r w:rsidRPr="09967452">
        <w:rPr>
          <w:rFonts w:ascii="Calibri" w:hAnsi="Calibri" w:eastAsia="Calibri" w:cs="Calibri"/>
        </w:rPr>
        <w:t>The rent students pay is only used to cover the upkeep of the house (lease, bills, repairs, etc.) and not to enrich landlords. Any surplus generated from the students’ pool</w:t>
      </w:r>
      <w:r w:rsidRPr="09967452" w:rsidR="5C972401">
        <w:rPr>
          <w:rFonts w:ascii="Calibri" w:hAnsi="Calibri" w:eastAsia="Calibri" w:cs="Calibri"/>
        </w:rPr>
        <w:t>ed</w:t>
      </w:r>
      <w:r w:rsidRPr="09967452">
        <w:rPr>
          <w:rFonts w:ascii="Calibri" w:hAnsi="Calibri" w:eastAsia="Calibri" w:cs="Calibri"/>
        </w:rPr>
        <w:t xml:space="preserve"> funds are reinvested into the co-op in the way the members decide. Typically, it can be used for improving energy efficiency, erecting </w:t>
      </w:r>
      <w:r w:rsidRPr="09967452" w:rsidR="00992FC1">
        <w:rPr>
          <w:rFonts w:ascii="Calibri" w:hAnsi="Calibri" w:eastAsia="Calibri" w:cs="Calibri"/>
        </w:rPr>
        <w:t>greenhouses,</w:t>
      </w:r>
      <w:r w:rsidRPr="09967452">
        <w:rPr>
          <w:rFonts w:ascii="Calibri" w:hAnsi="Calibri" w:eastAsia="Calibri" w:cs="Calibri"/>
        </w:rPr>
        <w:t xml:space="preserve"> or converting parts of the building. </w:t>
      </w:r>
    </w:p>
    <w:p w:rsidR="2D8D0D3F" w:rsidP="09967452" w:rsidRDefault="2D8D0D3F" w14:paraId="57DE5131" w14:textId="6E88C3E4">
      <w:pPr>
        <w:rPr>
          <w:rFonts w:ascii="Calibri" w:hAnsi="Calibri" w:eastAsia="Calibri" w:cs="Calibri"/>
        </w:rPr>
      </w:pPr>
      <w:r w:rsidRPr="09967452">
        <w:rPr>
          <w:rFonts w:ascii="Calibri" w:hAnsi="Calibri" w:eastAsia="Calibri" w:cs="Calibri"/>
        </w:rPr>
        <w:t>Student housing co-operatives are being developed in Belfast and Cork.</w:t>
      </w:r>
      <w:r w:rsidRPr="09967452" w:rsidR="3FC56C21">
        <w:rPr>
          <w:rFonts w:ascii="Calibri" w:hAnsi="Calibri" w:eastAsia="Calibri" w:cs="Calibri"/>
        </w:rPr>
        <w:t xml:space="preserve"> While they are still in the early stages, these projects have the potential to offer a radical new alternative approach to student housing.</w:t>
      </w:r>
    </w:p>
    <w:p w:rsidR="03E4F5A7" w:rsidP="09967452" w:rsidRDefault="03E4F5A7" w14:paraId="74907A0B" w14:textId="531C7011">
      <w:pPr>
        <w:rPr>
          <w:rFonts w:ascii="Calibri" w:hAnsi="Calibri" w:eastAsia="Calibri" w:cs="Calibri"/>
        </w:rPr>
      </w:pPr>
      <w:r w:rsidRPr="09967452">
        <w:rPr>
          <w:rFonts w:ascii="Calibri" w:hAnsi="Calibri" w:eastAsia="Calibri" w:cs="Calibri"/>
        </w:rPr>
        <w:t xml:space="preserve">Other advantages </w:t>
      </w:r>
      <w:r w:rsidRPr="09967452" w:rsidR="00992FC1">
        <w:rPr>
          <w:rFonts w:ascii="Calibri" w:hAnsi="Calibri" w:eastAsia="Calibri" w:cs="Calibri"/>
        </w:rPr>
        <w:t>include</w:t>
      </w:r>
      <w:r w:rsidR="00992FC1">
        <w:rPr>
          <w:rFonts w:ascii="Calibri" w:hAnsi="Calibri" w:eastAsia="Calibri" w:cs="Calibri"/>
        </w:rPr>
        <w:t>:</w:t>
      </w:r>
    </w:p>
    <w:p w:rsidR="03E4F5A7" w:rsidP="09967452" w:rsidRDefault="03E4F5A7" w14:paraId="06DBC925" w14:textId="4239FE90">
      <w:pPr>
        <w:pStyle w:val="ListParagraph"/>
        <w:numPr>
          <w:ilvl w:val="0"/>
          <w:numId w:val="2"/>
        </w:numPr>
        <w:rPr>
          <w:rFonts w:ascii="Calibri" w:hAnsi="Calibri" w:eastAsia="Calibri" w:cs="Calibri"/>
        </w:rPr>
      </w:pPr>
      <w:r w:rsidRPr="09967452">
        <w:rPr>
          <w:rFonts w:ascii="Calibri" w:hAnsi="Calibri" w:eastAsia="Calibri" w:cs="Calibri"/>
        </w:rPr>
        <w:t>Improved student wellbeing, rents and living conditions</w:t>
      </w:r>
      <w:r w:rsidR="00992FC1">
        <w:rPr>
          <w:rFonts w:ascii="Calibri" w:hAnsi="Calibri" w:eastAsia="Calibri" w:cs="Calibri"/>
        </w:rPr>
        <w:t>,</w:t>
      </w:r>
    </w:p>
    <w:p w:rsidR="03E4F5A7" w:rsidP="09967452" w:rsidRDefault="03E4F5A7" w14:paraId="5FDD4545" w14:textId="3F511D6F">
      <w:pPr>
        <w:pStyle w:val="ListParagraph"/>
        <w:numPr>
          <w:ilvl w:val="0"/>
          <w:numId w:val="2"/>
        </w:numPr>
        <w:rPr>
          <w:rFonts w:ascii="Calibri" w:hAnsi="Calibri" w:eastAsia="Calibri" w:cs="Calibri"/>
        </w:rPr>
      </w:pPr>
      <w:r w:rsidRPr="09967452">
        <w:rPr>
          <w:rFonts w:ascii="Calibri" w:hAnsi="Calibri" w:eastAsia="Calibri" w:cs="Calibri"/>
        </w:rPr>
        <w:t xml:space="preserve">Live in affordable homes that students manage and </w:t>
      </w:r>
      <w:r w:rsidRPr="09967452" w:rsidR="00992FC1">
        <w:rPr>
          <w:rFonts w:ascii="Calibri" w:hAnsi="Calibri" w:eastAsia="Calibri" w:cs="Calibri"/>
        </w:rPr>
        <w:t>control</w:t>
      </w:r>
      <w:r w:rsidR="00992FC1">
        <w:rPr>
          <w:rFonts w:ascii="Calibri" w:hAnsi="Calibri" w:eastAsia="Calibri" w:cs="Calibri"/>
        </w:rPr>
        <w:t>,</w:t>
      </w:r>
    </w:p>
    <w:p w:rsidR="03E4F5A7" w:rsidP="09967452" w:rsidRDefault="03E4F5A7" w14:paraId="67A992BE" w14:textId="6666FD49">
      <w:pPr>
        <w:pStyle w:val="ListParagraph"/>
        <w:numPr>
          <w:ilvl w:val="0"/>
          <w:numId w:val="2"/>
        </w:numPr>
        <w:rPr>
          <w:rFonts w:ascii="Calibri" w:hAnsi="Calibri" w:eastAsia="Calibri" w:cs="Calibri"/>
        </w:rPr>
      </w:pPr>
      <w:r w:rsidRPr="09967452">
        <w:rPr>
          <w:rFonts w:ascii="Calibri" w:hAnsi="Calibri" w:eastAsia="Calibri" w:cs="Calibri"/>
        </w:rPr>
        <w:t>Gain valuable life skills and learn co-operative values</w:t>
      </w:r>
      <w:r w:rsidR="00992FC1">
        <w:rPr>
          <w:rFonts w:ascii="Calibri" w:hAnsi="Calibri" w:eastAsia="Calibri" w:cs="Calibri"/>
        </w:rPr>
        <w:t>,</w:t>
      </w:r>
    </w:p>
    <w:p w:rsidR="03E4F5A7" w:rsidP="09967452" w:rsidRDefault="03E4F5A7" w14:paraId="7A168DFB" w14:textId="2EBF5251">
      <w:pPr>
        <w:pStyle w:val="ListParagraph"/>
        <w:numPr>
          <w:ilvl w:val="0"/>
          <w:numId w:val="2"/>
        </w:numPr>
        <w:rPr>
          <w:rFonts w:ascii="Calibri" w:hAnsi="Calibri" w:eastAsia="Calibri" w:cs="Calibri"/>
        </w:rPr>
      </w:pPr>
      <w:r w:rsidRPr="09967452">
        <w:rPr>
          <w:rFonts w:ascii="Calibri" w:hAnsi="Calibri" w:eastAsia="Calibri" w:cs="Calibri"/>
        </w:rPr>
        <w:t>Contribute to building a sustainable co-operative economy</w:t>
      </w:r>
      <w:r w:rsidR="00992FC1">
        <w:rPr>
          <w:rFonts w:ascii="Calibri" w:hAnsi="Calibri" w:eastAsia="Calibri" w:cs="Calibri"/>
        </w:rPr>
        <w:t>.</w:t>
      </w:r>
    </w:p>
    <w:p w:rsidR="03E4F5A7" w:rsidP="0073172E" w:rsidRDefault="03E4F5A7" w14:paraId="36B98A3B" w14:textId="535D7C1B">
      <w:pPr>
        <w:pStyle w:val="Heading3"/>
        <w:ind w:firstLine="360"/>
      </w:pPr>
      <w:r w:rsidRPr="0073172E">
        <w:rPr>
          <w:i/>
          <w:iCs/>
        </w:rPr>
        <w:t xml:space="preserve">USI </w:t>
      </w:r>
      <w:r w:rsidRPr="0073172E" w:rsidR="79B55E9E">
        <w:rPr>
          <w:i/>
          <w:iCs/>
        </w:rPr>
        <w:t>P</w:t>
      </w:r>
      <w:r w:rsidRPr="0073172E">
        <w:rPr>
          <w:i/>
          <w:iCs/>
        </w:rPr>
        <w:t>osition</w:t>
      </w:r>
    </w:p>
    <w:p w:rsidR="03E4F5A7" w:rsidP="0073172E" w:rsidRDefault="03E4F5A7" w14:paraId="2BA0A988" w14:textId="00E07B09">
      <w:pPr>
        <w:pStyle w:val="ListParagraph"/>
        <w:numPr>
          <w:ilvl w:val="0"/>
          <w:numId w:val="22"/>
        </w:numPr>
        <w:rPr>
          <w:rFonts w:ascii="Calibri" w:hAnsi="Calibri" w:eastAsia="Calibri" w:cs="Calibri"/>
        </w:rPr>
      </w:pPr>
      <w:r w:rsidRPr="0073172E">
        <w:rPr>
          <w:rFonts w:ascii="Calibri" w:hAnsi="Calibri" w:eastAsia="Calibri" w:cs="Calibri"/>
        </w:rPr>
        <w:t xml:space="preserve">USI should actively support this type of housing as a positive housing solution for students. </w:t>
      </w:r>
    </w:p>
    <w:p w:rsidRPr="0073172E" w:rsidR="0073172E" w:rsidP="0073172E" w:rsidRDefault="0073172E" w14:paraId="3200B753" w14:textId="660CFA51">
      <w:pPr>
        <w:pStyle w:val="ListParagraph"/>
        <w:numPr>
          <w:ilvl w:val="0"/>
          <w:numId w:val="22"/>
        </w:numPr>
        <w:rPr>
          <w:rFonts w:ascii="Calibri" w:hAnsi="Calibri" w:eastAsia="Calibri" w:cs="Calibri"/>
        </w:rPr>
      </w:pPr>
      <w:r>
        <w:rPr>
          <w:rFonts w:ascii="Calibri" w:hAnsi="Calibri" w:eastAsia="Calibri" w:cs="Calibri"/>
        </w:rPr>
        <w:t>USI should seek to form a working relationship with existing student housing co-operatives.</w:t>
      </w:r>
    </w:p>
    <w:p w:rsidR="00992FC1" w:rsidP="00992FC1" w:rsidRDefault="00992FC1" w14:paraId="3EDDF286" w14:textId="77777777">
      <w:pPr>
        <w:pStyle w:val="Heading2"/>
      </w:pPr>
      <w:bookmarkStart w:name="_Toc127791024" w:id="27"/>
    </w:p>
    <w:p w:rsidR="03E4F5A7" w:rsidP="00992FC1" w:rsidRDefault="03E4F5A7" w14:paraId="60DE7A78" w14:textId="0CA8B2BF">
      <w:pPr>
        <w:pStyle w:val="Heading2"/>
      </w:pPr>
      <w:r w:rsidRPr="09967452">
        <w:t xml:space="preserve">Cost </w:t>
      </w:r>
      <w:r w:rsidRPr="09967452" w:rsidR="788E0E01">
        <w:t>R</w:t>
      </w:r>
      <w:r w:rsidRPr="09967452">
        <w:t xml:space="preserve">ental </w:t>
      </w:r>
      <w:r w:rsidRPr="09967452" w:rsidR="6117AFC0">
        <w:t>H</w:t>
      </w:r>
      <w:r w:rsidRPr="09967452">
        <w:t>ousing</w:t>
      </w:r>
      <w:bookmarkEnd w:id="27"/>
      <w:r w:rsidRPr="09967452">
        <w:t xml:space="preserve"> </w:t>
      </w:r>
    </w:p>
    <w:p w:rsidR="03E4F5A7" w:rsidP="09967452" w:rsidRDefault="03E4F5A7" w14:paraId="331EE430" w14:textId="1EA3D70F">
      <w:pPr>
        <w:rPr>
          <w:rFonts w:ascii="Calibri" w:hAnsi="Calibri" w:eastAsia="Calibri" w:cs="Calibri"/>
        </w:rPr>
      </w:pPr>
      <w:r w:rsidRPr="09967452">
        <w:rPr>
          <w:rFonts w:ascii="Calibri" w:hAnsi="Calibri" w:eastAsia="Calibri" w:cs="Calibri"/>
        </w:rPr>
        <w:t xml:space="preserve">Cost rental housing is housing where the rents charged cover the cost of delivering, </w:t>
      </w:r>
      <w:proofErr w:type="gramStart"/>
      <w:r w:rsidRPr="09967452">
        <w:rPr>
          <w:rFonts w:ascii="Calibri" w:hAnsi="Calibri" w:eastAsia="Calibri" w:cs="Calibri"/>
        </w:rPr>
        <w:t>managing</w:t>
      </w:r>
      <w:proofErr w:type="gramEnd"/>
      <w:r w:rsidRPr="09967452">
        <w:rPr>
          <w:rFonts w:ascii="Calibri" w:hAnsi="Calibri" w:eastAsia="Calibri" w:cs="Calibri"/>
        </w:rPr>
        <w:t xml:space="preserve"> and maintaining the homes. As the rent paid by the tenant in a cost rental tenancy is designed to only cover the actual costs, rents will not be driven by market movements. While still a cheaper model of housing, </w:t>
      </w:r>
      <w:r w:rsidRPr="09967452" w:rsidR="651C760C">
        <w:rPr>
          <w:rFonts w:ascii="Calibri" w:hAnsi="Calibri" w:eastAsia="Calibri" w:cs="Calibri"/>
        </w:rPr>
        <w:t xml:space="preserve">there are still significant costs due to the increased price of construction. </w:t>
      </w:r>
      <w:r w:rsidRPr="09967452">
        <w:rPr>
          <w:rFonts w:ascii="Calibri" w:hAnsi="Calibri" w:eastAsia="Calibri" w:cs="Calibri"/>
        </w:rPr>
        <w:t xml:space="preserve">However, due to this type of housing being outside of the market (not being affected by rent increases) it is a more financially predictable form of housing. It removes the profit driven private developers from the equation and this would greatly benefit students in any new student accommodation builds. </w:t>
      </w:r>
    </w:p>
    <w:p w:rsidRPr="00992FC1" w:rsidR="03E4F5A7" w:rsidP="00992FC1" w:rsidRDefault="03E4F5A7" w14:paraId="2376D51A" w14:textId="0E21C29D">
      <w:pPr>
        <w:pStyle w:val="Heading3"/>
        <w:ind w:firstLine="720"/>
        <w:rPr>
          <w:i/>
          <w:iCs/>
        </w:rPr>
      </w:pPr>
      <w:r w:rsidRPr="00992FC1">
        <w:rPr>
          <w:i/>
          <w:iCs/>
        </w:rPr>
        <w:t xml:space="preserve">USI </w:t>
      </w:r>
      <w:r w:rsidRPr="00992FC1" w:rsidR="446EE8A5">
        <w:rPr>
          <w:i/>
          <w:iCs/>
        </w:rPr>
        <w:t>P</w:t>
      </w:r>
      <w:r w:rsidRPr="00992FC1">
        <w:rPr>
          <w:i/>
          <w:iCs/>
        </w:rPr>
        <w:t xml:space="preserve">osition: </w:t>
      </w:r>
    </w:p>
    <w:p w:rsidRPr="00992FC1" w:rsidR="03E4F5A7" w:rsidP="00992FC1" w:rsidRDefault="03E4F5A7" w14:paraId="36237CE2" w14:textId="6B52E7DF">
      <w:pPr>
        <w:pStyle w:val="ListParagraph"/>
        <w:numPr>
          <w:ilvl w:val="0"/>
          <w:numId w:val="23"/>
        </w:numPr>
        <w:rPr>
          <w:rFonts w:ascii="Calibri" w:hAnsi="Calibri" w:eastAsia="Calibri" w:cs="Calibri"/>
        </w:rPr>
      </w:pPr>
      <w:r w:rsidRPr="00992FC1">
        <w:rPr>
          <w:rFonts w:ascii="Calibri" w:hAnsi="Calibri" w:eastAsia="Calibri" w:cs="Calibri"/>
        </w:rPr>
        <w:t>USI support cost rental builds but proceed with caution due to rising costs of construction and land increasing the cost of building over what may be considered affordable for students.</w:t>
      </w:r>
    </w:p>
    <w:p w:rsidR="09967452" w:rsidRDefault="09967452" w14:paraId="1087B529" w14:textId="5F7D18A4">
      <w:r>
        <w:br w:type="page"/>
      </w:r>
    </w:p>
    <w:p w:rsidR="3E8C8463" w:rsidP="09967452" w:rsidRDefault="3E8C8463" w14:paraId="3D55A860" w14:textId="4F3A8B95">
      <w:pPr>
        <w:pStyle w:val="Heading1"/>
      </w:pPr>
      <w:bookmarkStart w:name="_Toc127791025" w:id="28"/>
      <w:r w:rsidRPr="09967452">
        <w:t>Digs-Style Accommodation</w:t>
      </w:r>
      <w:bookmarkEnd w:id="28"/>
      <w:r w:rsidRPr="09967452">
        <w:t xml:space="preserve"> </w:t>
      </w:r>
    </w:p>
    <w:p w:rsidRPr="00992FC1" w:rsidR="09967452" w:rsidP="09967452" w:rsidRDefault="09967452" w14:paraId="3650DCA4" w14:textId="21532BC5">
      <w:pPr>
        <w:pStyle w:val="Heading2"/>
        <w:rPr>
          <w:b/>
          <w:bCs/>
        </w:rPr>
      </w:pPr>
    </w:p>
    <w:p w:rsidRPr="00992FC1" w:rsidR="3E8C8463" w:rsidP="09967452" w:rsidRDefault="3E8C8463" w14:paraId="66EA13C3" w14:textId="0F7907AB">
      <w:pPr>
        <w:pStyle w:val="Heading2"/>
        <w:rPr>
          <w:b/>
          <w:bCs/>
        </w:rPr>
      </w:pPr>
      <w:bookmarkStart w:name="_Toc127791026" w:id="29"/>
      <w:r w:rsidRPr="00992FC1">
        <w:rPr>
          <w:b/>
          <w:bCs/>
        </w:rPr>
        <w:t>Rights for Students in Digs Accommodation</w:t>
      </w:r>
      <w:bookmarkEnd w:id="29"/>
      <w:r w:rsidRPr="00992FC1">
        <w:rPr>
          <w:b/>
          <w:bCs/>
        </w:rPr>
        <w:t xml:space="preserve"> </w:t>
      </w:r>
    </w:p>
    <w:p w:rsidR="3E8C8463" w:rsidP="09967452" w:rsidRDefault="3E8C8463" w14:paraId="659BD015" w14:textId="2EB3A491">
      <w:pPr>
        <w:rPr>
          <w:rFonts w:ascii="Calibri" w:hAnsi="Calibri" w:eastAsia="Calibri" w:cs="Calibri"/>
        </w:rPr>
      </w:pPr>
      <w:r w:rsidRPr="09967452">
        <w:rPr>
          <w:rFonts w:ascii="Calibri" w:hAnsi="Calibri" w:eastAsia="Calibri" w:cs="Calibri"/>
        </w:rPr>
        <w:t>Digs are a type of housing where a student stays in a family home, usually with the homeowner and pays a flat rate for lodgings and meals (optional). There are currently very little rights for students right now who are living in digs style accommodation. However, despite the very few rights afforded to students in digs</w:t>
      </w:r>
      <w:r w:rsidRPr="09967452" w:rsidR="561D45C9">
        <w:rPr>
          <w:rFonts w:ascii="Calibri" w:hAnsi="Calibri" w:eastAsia="Calibri" w:cs="Calibri"/>
        </w:rPr>
        <w:t xml:space="preserve"> tenancies, the Government has opted to encourage digs-style accommodation as a temporary solution to the student accommodation crisis. </w:t>
      </w:r>
    </w:p>
    <w:p w:rsidRPr="00992FC1" w:rsidR="3E8C8463" w:rsidP="00992FC1" w:rsidRDefault="3E8C8463" w14:paraId="6DDD3E69" w14:textId="2D2DF84F">
      <w:pPr>
        <w:pStyle w:val="Heading3"/>
        <w:ind w:firstLine="720"/>
        <w:rPr>
          <w:i/>
          <w:iCs/>
        </w:rPr>
      </w:pPr>
      <w:r w:rsidRPr="00992FC1">
        <w:rPr>
          <w:i/>
          <w:iCs/>
        </w:rPr>
        <w:t xml:space="preserve">USI </w:t>
      </w:r>
      <w:r w:rsidRPr="00992FC1" w:rsidR="356FB862">
        <w:rPr>
          <w:i/>
          <w:iCs/>
        </w:rPr>
        <w:t>P</w:t>
      </w:r>
      <w:r w:rsidRPr="00992FC1">
        <w:rPr>
          <w:i/>
          <w:iCs/>
        </w:rPr>
        <w:t>osition</w:t>
      </w:r>
    </w:p>
    <w:p w:rsidR="00992FC1" w:rsidP="00992FC1" w:rsidRDefault="3E8C8463" w14:paraId="37000FDE" w14:textId="77777777">
      <w:pPr>
        <w:pStyle w:val="ListParagraph"/>
        <w:numPr>
          <w:ilvl w:val="0"/>
          <w:numId w:val="23"/>
        </w:numPr>
        <w:rPr>
          <w:rFonts w:ascii="Calibri" w:hAnsi="Calibri" w:eastAsia="Calibri" w:cs="Calibri"/>
        </w:rPr>
      </w:pPr>
      <w:r w:rsidRPr="00992FC1">
        <w:rPr>
          <w:rFonts w:ascii="Calibri" w:hAnsi="Calibri" w:eastAsia="Calibri" w:cs="Calibri"/>
        </w:rPr>
        <w:t xml:space="preserve">USI support the rights for students living in digs </w:t>
      </w:r>
      <w:r w:rsidRPr="00992FC1" w:rsidR="14C22AFB">
        <w:rPr>
          <w:rFonts w:ascii="Calibri" w:hAnsi="Calibri" w:eastAsia="Calibri" w:cs="Calibri"/>
        </w:rPr>
        <w:t xml:space="preserve">to obtain a license agreement. </w:t>
      </w:r>
    </w:p>
    <w:p w:rsidR="00992FC1" w:rsidP="00992FC1" w:rsidRDefault="14C22AFB" w14:paraId="545F0E80" w14:textId="77777777">
      <w:pPr>
        <w:pStyle w:val="ListParagraph"/>
        <w:numPr>
          <w:ilvl w:val="0"/>
          <w:numId w:val="23"/>
        </w:numPr>
        <w:rPr>
          <w:rFonts w:ascii="Calibri" w:hAnsi="Calibri" w:eastAsia="Calibri" w:cs="Calibri"/>
        </w:rPr>
      </w:pPr>
      <w:r w:rsidRPr="00992FC1">
        <w:rPr>
          <w:rFonts w:ascii="Calibri" w:hAnsi="Calibri" w:eastAsia="Calibri" w:cs="Calibri"/>
        </w:rPr>
        <w:t xml:space="preserve">USI to lobby for increased protections for students in digs tenancies </w:t>
      </w:r>
    </w:p>
    <w:p w:rsidRPr="00992FC1" w:rsidR="3E8C8463" w:rsidP="00992FC1" w:rsidRDefault="00992FC1" w14:paraId="4A62A1D7" w14:textId="777B6859">
      <w:pPr>
        <w:pStyle w:val="ListParagraph"/>
        <w:numPr>
          <w:ilvl w:val="0"/>
          <w:numId w:val="23"/>
        </w:numPr>
        <w:rPr>
          <w:rFonts w:ascii="Calibri" w:hAnsi="Calibri" w:eastAsia="Calibri" w:cs="Calibri"/>
        </w:rPr>
      </w:pPr>
      <w:r>
        <w:rPr>
          <w:rFonts w:ascii="Calibri" w:hAnsi="Calibri" w:eastAsia="Calibri" w:cs="Calibri"/>
        </w:rPr>
        <w:t>U</w:t>
      </w:r>
      <w:r w:rsidRPr="00992FC1" w:rsidR="14C22AFB">
        <w:rPr>
          <w:rFonts w:ascii="Calibri" w:hAnsi="Calibri" w:eastAsia="Calibri" w:cs="Calibri"/>
        </w:rPr>
        <w:t>ntil such a t</w:t>
      </w:r>
      <w:r w:rsidRPr="00992FC1" w:rsidR="3E7E4B49">
        <w:rPr>
          <w:rFonts w:ascii="Calibri" w:hAnsi="Calibri" w:eastAsia="Calibri" w:cs="Calibri"/>
        </w:rPr>
        <w:t xml:space="preserve">ime as tenancy protections </w:t>
      </w:r>
      <w:proofErr w:type="gramStart"/>
      <w:r w:rsidRPr="00992FC1" w:rsidR="3E7E4B49">
        <w:rPr>
          <w:rFonts w:ascii="Calibri" w:hAnsi="Calibri" w:eastAsia="Calibri" w:cs="Calibri"/>
        </w:rPr>
        <w:t>are</w:t>
      </w:r>
      <w:proofErr w:type="gramEnd"/>
      <w:r w:rsidRPr="00992FC1" w:rsidR="3E7E4B49">
        <w:rPr>
          <w:rFonts w:ascii="Calibri" w:hAnsi="Calibri" w:eastAsia="Calibri" w:cs="Calibri"/>
        </w:rPr>
        <w:t xml:space="preserve"> guaranteed for students in digs-style accommodation, the government should stop presenting digs as a solution to the student accommodation crisis. </w:t>
      </w:r>
    </w:p>
    <w:p w:rsidRPr="00992FC1" w:rsidR="3E8C8463" w:rsidP="00992FC1" w:rsidRDefault="3E8C8463" w14:paraId="5DF02DAE" w14:textId="61A924C5">
      <w:pPr>
        <w:pStyle w:val="Heading2"/>
        <w:rPr>
          <w:b/>
          <w:bCs/>
        </w:rPr>
      </w:pPr>
      <w:bookmarkStart w:name="_Toc127791027" w:id="30"/>
      <w:r w:rsidRPr="00992FC1">
        <w:rPr>
          <w:b/>
          <w:bCs/>
        </w:rPr>
        <w:t>Rent-</w:t>
      </w:r>
      <w:r w:rsidRPr="00992FC1" w:rsidR="3F027D6B">
        <w:rPr>
          <w:b/>
          <w:bCs/>
        </w:rPr>
        <w:t>A</w:t>
      </w:r>
      <w:r w:rsidRPr="00992FC1">
        <w:rPr>
          <w:b/>
          <w:bCs/>
        </w:rPr>
        <w:t>-</w:t>
      </w:r>
      <w:r w:rsidRPr="00992FC1" w:rsidR="1CB71ADA">
        <w:rPr>
          <w:b/>
          <w:bCs/>
        </w:rPr>
        <w:t>R</w:t>
      </w:r>
      <w:r w:rsidRPr="00992FC1">
        <w:rPr>
          <w:b/>
          <w:bCs/>
        </w:rPr>
        <w:t xml:space="preserve">oom </w:t>
      </w:r>
      <w:r w:rsidRPr="00992FC1" w:rsidR="2795BA6B">
        <w:rPr>
          <w:b/>
          <w:bCs/>
        </w:rPr>
        <w:t>R</w:t>
      </w:r>
      <w:r w:rsidRPr="00992FC1">
        <w:rPr>
          <w:b/>
          <w:bCs/>
        </w:rPr>
        <w:t xml:space="preserve">elief - </w:t>
      </w:r>
      <w:r w:rsidRPr="00992FC1" w:rsidR="78E298EF">
        <w:rPr>
          <w:b/>
          <w:bCs/>
        </w:rPr>
        <w:t>M</w:t>
      </w:r>
      <w:r w:rsidRPr="00992FC1">
        <w:rPr>
          <w:b/>
          <w:bCs/>
        </w:rPr>
        <w:t xml:space="preserve">inimum </w:t>
      </w:r>
      <w:r w:rsidRPr="00992FC1" w:rsidR="2BF04A8D">
        <w:rPr>
          <w:b/>
          <w:bCs/>
        </w:rPr>
        <w:t>R</w:t>
      </w:r>
      <w:r w:rsidRPr="00992FC1">
        <w:rPr>
          <w:b/>
          <w:bCs/>
        </w:rPr>
        <w:t xml:space="preserve">oom </w:t>
      </w:r>
      <w:r w:rsidRPr="00992FC1" w:rsidR="6585DE94">
        <w:rPr>
          <w:b/>
          <w:bCs/>
        </w:rPr>
        <w:t>R</w:t>
      </w:r>
      <w:r w:rsidRPr="00992FC1">
        <w:rPr>
          <w:b/>
          <w:bCs/>
        </w:rPr>
        <w:t>equirement</w:t>
      </w:r>
      <w:r w:rsidRPr="00992FC1" w:rsidR="2649D92E">
        <w:rPr>
          <w:b/>
          <w:bCs/>
        </w:rPr>
        <w:t>s</w:t>
      </w:r>
      <w:bookmarkEnd w:id="30"/>
    </w:p>
    <w:p w:rsidR="3E8C8463" w:rsidP="09967452" w:rsidRDefault="3E8C8463" w14:paraId="5052344D" w14:textId="566D84B7">
      <w:r w:rsidRPr="09967452">
        <w:rPr>
          <w:rFonts w:ascii="Calibri" w:hAnsi="Calibri" w:eastAsia="Calibri" w:cs="Calibri"/>
        </w:rPr>
        <w:t xml:space="preserve">If you rent out a room (or rooms) in your home to private tenants, the rental income you earn will be exempt from income tax, provided this income does not exceed a certain limit in a tax year. This is called the rent-a-room relief. Currently, the total rent that you get, which includes money that the Tenant pays for food, utilities, laundry or similar goods and services, cannot exceed €14,000 in the tax year, however this could be based </w:t>
      </w:r>
      <w:r w:rsidRPr="09967452" w:rsidR="7740CC38">
        <w:rPr>
          <w:rFonts w:ascii="Calibri" w:hAnsi="Calibri" w:eastAsia="Calibri" w:cs="Calibri"/>
        </w:rPr>
        <w:t>off</w:t>
      </w:r>
      <w:r w:rsidRPr="09967452">
        <w:rPr>
          <w:rFonts w:ascii="Calibri" w:hAnsi="Calibri" w:eastAsia="Calibri" w:cs="Calibri"/>
        </w:rPr>
        <w:t xml:space="preserve"> one room or three rooms. </w:t>
      </w:r>
    </w:p>
    <w:p w:rsidRPr="004D5157" w:rsidR="000F7C96" w:rsidP="004D5157" w:rsidRDefault="3E8C8463" w14:paraId="436D17AE" w14:textId="77777777">
      <w:pPr>
        <w:pStyle w:val="Heading3"/>
        <w:ind w:firstLine="360"/>
        <w:rPr>
          <w:rFonts w:eastAsia="Calibri"/>
          <w:i/>
          <w:iCs/>
        </w:rPr>
      </w:pPr>
      <w:r w:rsidRPr="004D5157">
        <w:rPr>
          <w:rFonts w:eastAsia="Calibri"/>
          <w:i/>
          <w:iCs/>
        </w:rPr>
        <w:t>USI position</w:t>
      </w:r>
    </w:p>
    <w:p w:rsidRPr="000F7C96" w:rsidR="000F7C96" w:rsidP="000F7C96" w:rsidRDefault="3E8C8463" w14:paraId="6CE4E6CE" w14:textId="77777777">
      <w:pPr>
        <w:pStyle w:val="ListParagraph"/>
        <w:numPr>
          <w:ilvl w:val="0"/>
          <w:numId w:val="24"/>
        </w:numPr>
      </w:pPr>
      <w:r w:rsidRPr="000F7C96">
        <w:rPr>
          <w:rFonts w:ascii="Calibri" w:hAnsi="Calibri" w:eastAsia="Calibri" w:cs="Calibri"/>
        </w:rPr>
        <w:t xml:space="preserve">USI suggests the rent-a-room relief scheme should be aligned with the number of rooms that landlord provides. </w:t>
      </w:r>
    </w:p>
    <w:p w:rsidR="3E8C8463" w:rsidP="000F7C96" w:rsidRDefault="3E8C8463" w14:paraId="2CF15F26" w14:textId="0D11548A">
      <w:pPr>
        <w:pStyle w:val="ListParagraph"/>
        <w:numPr>
          <w:ilvl w:val="0"/>
          <w:numId w:val="24"/>
        </w:numPr>
      </w:pPr>
      <w:r w:rsidRPr="000F7C96">
        <w:rPr>
          <w:rFonts w:ascii="Calibri" w:hAnsi="Calibri" w:eastAsia="Calibri" w:cs="Calibri"/>
        </w:rPr>
        <w:t xml:space="preserve">This means that landlords must have a minimum amount of rooms so that they can claim tax free income. </w:t>
      </w:r>
    </w:p>
    <w:p w:rsidR="004D5157" w:rsidP="004D5157" w:rsidRDefault="004D5157" w14:paraId="5720E310" w14:textId="77777777">
      <w:pPr>
        <w:pStyle w:val="Heading2"/>
      </w:pPr>
      <w:bookmarkStart w:name="_Toc127791028" w:id="31"/>
    </w:p>
    <w:p w:rsidRPr="004D5157" w:rsidR="3E8C8463" w:rsidP="004D5157" w:rsidRDefault="3E8C8463" w14:paraId="5B0BF1F9" w14:textId="43DB5B7E">
      <w:pPr>
        <w:pStyle w:val="Heading2"/>
        <w:rPr>
          <w:b/>
          <w:bCs/>
        </w:rPr>
      </w:pPr>
      <w:r w:rsidRPr="004D5157">
        <w:rPr>
          <w:b/>
          <w:bCs/>
        </w:rPr>
        <w:t xml:space="preserve">Minimum </w:t>
      </w:r>
      <w:r w:rsidRPr="004D5157" w:rsidR="7DA7629C">
        <w:rPr>
          <w:b/>
          <w:bCs/>
        </w:rPr>
        <w:t>R</w:t>
      </w:r>
      <w:r w:rsidRPr="004D5157">
        <w:rPr>
          <w:b/>
          <w:bCs/>
        </w:rPr>
        <w:t xml:space="preserve">oom </w:t>
      </w:r>
      <w:r w:rsidRPr="004D5157" w:rsidR="21BCDCC9">
        <w:rPr>
          <w:b/>
          <w:bCs/>
        </w:rPr>
        <w:t>S</w:t>
      </w:r>
      <w:r w:rsidRPr="004D5157">
        <w:rPr>
          <w:b/>
          <w:bCs/>
        </w:rPr>
        <w:t xml:space="preserve">ize requirements for </w:t>
      </w:r>
      <w:r w:rsidRPr="004D5157" w:rsidR="5F31AE9E">
        <w:rPr>
          <w:b/>
          <w:bCs/>
        </w:rPr>
        <w:t>S</w:t>
      </w:r>
      <w:r w:rsidRPr="004D5157">
        <w:rPr>
          <w:b/>
          <w:bCs/>
        </w:rPr>
        <w:t xml:space="preserve">tudent </w:t>
      </w:r>
      <w:r w:rsidRPr="004D5157" w:rsidR="66DC3F86">
        <w:rPr>
          <w:b/>
          <w:bCs/>
        </w:rPr>
        <w:t>A</w:t>
      </w:r>
      <w:r w:rsidRPr="004D5157">
        <w:rPr>
          <w:b/>
          <w:bCs/>
        </w:rPr>
        <w:t>ccommodation</w:t>
      </w:r>
      <w:bookmarkEnd w:id="31"/>
      <w:r w:rsidRPr="004D5157">
        <w:rPr>
          <w:b/>
          <w:bCs/>
        </w:rPr>
        <w:t xml:space="preserve"> </w:t>
      </w:r>
    </w:p>
    <w:p w:rsidR="3E8C8463" w:rsidP="09967452" w:rsidRDefault="3E8C8463" w14:paraId="3E9B0212" w14:textId="5664DC84">
      <w:r w:rsidRPr="09967452">
        <w:rPr>
          <w:rFonts w:ascii="Calibri" w:hAnsi="Calibri" w:eastAsia="Calibri" w:cs="Calibri"/>
        </w:rPr>
        <w:t xml:space="preserve">According to the </w:t>
      </w:r>
      <w:r w:rsidRPr="09967452" w:rsidR="157AA425">
        <w:rPr>
          <w:rFonts w:ascii="Calibri" w:hAnsi="Calibri" w:eastAsia="Calibri" w:cs="Calibri"/>
          <w:i/>
          <w:iCs/>
        </w:rPr>
        <w:t>“</w:t>
      </w:r>
      <w:r w:rsidRPr="09967452">
        <w:rPr>
          <w:rFonts w:ascii="Calibri" w:hAnsi="Calibri" w:eastAsia="Calibri" w:cs="Calibri"/>
          <w:i/>
          <w:iCs/>
        </w:rPr>
        <w:t>Sustainable Urban Housing: Design Standards for New Apartments Guidelines for Planning Authorities</w:t>
      </w:r>
      <w:r w:rsidRPr="09967452" w:rsidR="2A1B3219">
        <w:rPr>
          <w:rFonts w:ascii="Calibri" w:hAnsi="Calibri" w:eastAsia="Calibri" w:cs="Calibri"/>
          <w:i/>
          <w:iCs/>
        </w:rPr>
        <w:t>”</w:t>
      </w:r>
      <w:r w:rsidRPr="09967452">
        <w:rPr>
          <w:rFonts w:ascii="Calibri" w:hAnsi="Calibri" w:eastAsia="Calibri" w:cs="Calibri"/>
        </w:rPr>
        <w:t xml:space="preserve"> every</w:t>
      </w:r>
      <w:r w:rsidRPr="09967452" w:rsidR="2DC42000">
        <w:rPr>
          <w:rFonts w:ascii="Calibri" w:hAnsi="Calibri" w:eastAsia="Calibri" w:cs="Calibri"/>
        </w:rPr>
        <w:t xml:space="preserve"> single occupancy </w:t>
      </w:r>
      <w:r w:rsidRPr="09967452">
        <w:rPr>
          <w:rFonts w:ascii="Calibri" w:hAnsi="Calibri" w:eastAsia="Calibri" w:cs="Calibri"/>
        </w:rPr>
        <w:t>bedroom</w:t>
      </w:r>
      <w:r w:rsidRPr="09967452" w:rsidR="41399D1F">
        <w:rPr>
          <w:rFonts w:ascii="Calibri" w:hAnsi="Calibri" w:eastAsia="Calibri" w:cs="Calibri"/>
        </w:rPr>
        <w:t xml:space="preserve"> </w:t>
      </w:r>
      <w:r w:rsidRPr="09967452">
        <w:rPr>
          <w:rFonts w:ascii="Calibri" w:hAnsi="Calibri" w:eastAsia="Calibri" w:cs="Calibri"/>
        </w:rPr>
        <w:t>should be</w:t>
      </w:r>
      <w:r w:rsidRPr="09967452" w:rsidR="7CF1CB04">
        <w:rPr>
          <w:rFonts w:ascii="Calibri" w:hAnsi="Calibri" w:eastAsia="Calibri" w:cs="Calibri"/>
        </w:rPr>
        <w:t>, at a minimum,</w:t>
      </w:r>
      <w:r w:rsidRPr="09967452">
        <w:rPr>
          <w:rFonts w:ascii="Calibri" w:hAnsi="Calibri" w:eastAsia="Calibri" w:cs="Calibri"/>
        </w:rPr>
        <w:t xml:space="preserve"> 2.1 meters in width and 7.1 square meters. </w:t>
      </w:r>
      <w:r w:rsidRPr="09967452" w:rsidR="0692C375">
        <w:rPr>
          <w:rFonts w:ascii="Calibri" w:hAnsi="Calibri" w:eastAsia="Calibri" w:cs="Calibri"/>
        </w:rPr>
        <w:t>However, Purpose Built Student Accommodation and rooms in digs-style accommodation are not currently included in these minimum requirements.</w:t>
      </w:r>
    </w:p>
    <w:p w:rsidRPr="004D5157" w:rsidR="09967452" w:rsidP="004D5157" w:rsidRDefault="3E8C8463" w14:paraId="4DF252A1" w14:textId="16B1E7D1">
      <w:pPr>
        <w:pStyle w:val="Heading3"/>
        <w:ind w:firstLine="720"/>
        <w:rPr>
          <w:i/>
          <w:iCs/>
        </w:rPr>
      </w:pPr>
      <w:r w:rsidRPr="004D5157">
        <w:rPr>
          <w:i/>
          <w:iCs/>
        </w:rPr>
        <w:t xml:space="preserve">USI </w:t>
      </w:r>
      <w:r w:rsidRPr="004D5157" w:rsidR="7012359A">
        <w:rPr>
          <w:i/>
          <w:iCs/>
        </w:rPr>
        <w:t>P</w:t>
      </w:r>
      <w:r w:rsidRPr="004D5157">
        <w:rPr>
          <w:i/>
          <w:iCs/>
        </w:rPr>
        <w:t xml:space="preserve">osition: </w:t>
      </w:r>
    </w:p>
    <w:p w:rsidR="004D5157" w:rsidP="004D5157" w:rsidRDefault="3E8C8463" w14:paraId="76219115" w14:textId="77777777">
      <w:pPr>
        <w:pStyle w:val="ListParagraph"/>
        <w:numPr>
          <w:ilvl w:val="0"/>
          <w:numId w:val="25"/>
        </w:numPr>
        <w:rPr>
          <w:rFonts w:ascii="Calibri" w:hAnsi="Calibri" w:eastAsia="Calibri" w:cs="Calibri"/>
        </w:rPr>
      </w:pPr>
      <w:r w:rsidRPr="004D5157">
        <w:rPr>
          <w:rFonts w:ascii="Calibri" w:hAnsi="Calibri" w:eastAsia="Calibri" w:cs="Calibri"/>
        </w:rPr>
        <w:t xml:space="preserve">USI believes that there should be minimum room size requirements in PBSA and digs, that allows a comfortable space for a desk, </w:t>
      </w:r>
      <w:proofErr w:type="gramStart"/>
      <w:r w:rsidRPr="004D5157">
        <w:rPr>
          <w:rFonts w:ascii="Calibri" w:hAnsi="Calibri" w:eastAsia="Calibri" w:cs="Calibri"/>
        </w:rPr>
        <w:t>wardrobe</w:t>
      </w:r>
      <w:proofErr w:type="gramEnd"/>
      <w:r w:rsidRPr="004D5157">
        <w:rPr>
          <w:rFonts w:ascii="Calibri" w:hAnsi="Calibri" w:eastAsia="Calibri" w:cs="Calibri"/>
        </w:rPr>
        <w:t xml:space="preserve"> and a bed. </w:t>
      </w:r>
    </w:p>
    <w:p w:rsidR="3E8C8463" w:rsidP="004D5157" w:rsidRDefault="0920E4E8" w14:paraId="18E783AE" w14:textId="17F03B59">
      <w:pPr>
        <w:pStyle w:val="ListParagraph"/>
        <w:numPr>
          <w:ilvl w:val="0"/>
          <w:numId w:val="25"/>
        </w:numPr>
        <w:rPr>
          <w:rFonts w:ascii="Calibri" w:hAnsi="Calibri" w:eastAsia="Calibri" w:cs="Calibri"/>
        </w:rPr>
      </w:pPr>
      <w:r w:rsidRPr="004D5157">
        <w:rPr>
          <w:rFonts w:ascii="Calibri" w:hAnsi="Calibri" w:eastAsia="Calibri" w:cs="Calibri"/>
        </w:rPr>
        <w:t>Students should not be subjected to below the minimum standards.</w:t>
      </w:r>
    </w:p>
    <w:p w:rsidRPr="00FF1F80" w:rsidR="00FF1F80" w:rsidP="00FF1F80" w:rsidRDefault="00FF1F80" w14:paraId="6A2C5F1C" w14:textId="77777777">
      <w:pPr>
        <w:rPr>
          <w:rFonts w:ascii="Calibri" w:hAnsi="Calibri" w:eastAsia="Calibri" w:cs="Calibri"/>
        </w:rPr>
      </w:pPr>
    </w:p>
    <w:p w:rsidR="00E37E93" w:rsidRDefault="00E37E93" w14:paraId="4A9FFD4B" w14:textId="77777777">
      <w:pPr>
        <w:rPr>
          <w:rFonts w:asciiTheme="majorHAnsi" w:hAnsiTheme="majorHAnsi" w:eastAsiaTheme="majorEastAsia" w:cstheme="majorBidi"/>
          <w:b/>
          <w:bCs/>
          <w:color w:val="2F5496" w:themeColor="accent1" w:themeShade="BF"/>
          <w:sz w:val="26"/>
          <w:szCs w:val="26"/>
        </w:rPr>
      </w:pPr>
      <w:bookmarkStart w:name="_Toc127791029" w:id="32"/>
      <w:r>
        <w:rPr>
          <w:b/>
          <w:bCs/>
        </w:rPr>
        <w:br w:type="page"/>
      </w:r>
    </w:p>
    <w:p w:rsidRPr="00E37E93" w:rsidR="3E8C8463" w:rsidP="00E37E93" w:rsidRDefault="3E8C8463" w14:paraId="30DEFA71" w14:textId="37B58AF0">
      <w:pPr>
        <w:pStyle w:val="Heading2"/>
        <w:rPr>
          <w:b/>
          <w:bCs/>
        </w:rPr>
      </w:pPr>
      <w:r w:rsidRPr="00E37E93">
        <w:rPr>
          <w:b/>
          <w:bCs/>
        </w:rPr>
        <w:t>Housing Assistance Payment (HAP)</w:t>
      </w:r>
      <w:bookmarkEnd w:id="32"/>
      <w:r w:rsidRPr="00E37E93">
        <w:rPr>
          <w:b/>
          <w:bCs/>
        </w:rPr>
        <w:t xml:space="preserve"> </w:t>
      </w:r>
    </w:p>
    <w:p w:rsidR="3E8C8463" w:rsidP="09967452" w:rsidRDefault="3E8C8463" w14:paraId="4A5BFFC3" w14:textId="43A3ECB7">
      <w:pPr>
        <w:rPr>
          <w:rFonts w:ascii="Calibri" w:hAnsi="Calibri" w:eastAsia="Calibri" w:cs="Calibri"/>
        </w:rPr>
      </w:pPr>
      <w:r w:rsidRPr="09967452">
        <w:rPr>
          <w:rFonts w:ascii="Calibri" w:hAnsi="Calibri" w:eastAsia="Calibri" w:cs="Calibri"/>
        </w:rPr>
        <w:t xml:space="preserve">The Housing Assistance Payment (HAP) is a form of social housing support for people who have a long-term housing need. </w:t>
      </w:r>
      <w:proofErr w:type="gramStart"/>
      <w:r w:rsidRPr="09967452">
        <w:rPr>
          <w:rFonts w:ascii="Calibri" w:hAnsi="Calibri" w:eastAsia="Calibri" w:cs="Calibri"/>
        </w:rPr>
        <w:t>At the moment</w:t>
      </w:r>
      <w:proofErr w:type="gramEnd"/>
      <w:r w:rsidRPr="09967452">
        <w:rPr>
          <w:rFonts w:ascii="Calibri" w:hAnsi="Calibri" w:eastAsia="Calibri" w:cs="Calibri"/>
        </w:rPr>
        <w:t xml:space="preserve">, HAP cannot be used for Purpose Built Student Accommodation - putting many people at a disadvantage of being able to attend their institution as they cannot pay for accommodation. </w:t>
      </w:r>
    </w:p>
    <w:p w:rsidRPr="00E37E93" w:rsidR="3E8C8463" w:rsidP="00E37E93" w:rsidRDefault="3E8C8463" w14:paraId="3B952603" w14:textId="72EC0E93">
      <w:pPr>
        <w:pStyle w:val="Heading3"/>
        <w:ind w:firstLine="720"/>
        <w:rPr>
          <w:i/>
          <w:iCs/>
        </w:rPr>
      </w:pPr>
      <w:r w:rsidRPr="00E37E93">
        <w:rPr>
          <w:i/>
          <w:iCs/>
        </w:rPr>
        <w:t xml:space="preserve">USI </w:t>
      </w:r>
      <w:r w:rsidRPr="00E37E93" w:rsidR="6C690531">
        <w:rPr>
          <w:i/>
          <w:iCs/>
        </w:rPr>
        <w:t>P</w:t>
      </w:r>
      <w:r w:rsidRPr="00E37E93">
        <w:rPr>
          <w:i/>
          <w:iCs/>
        </w:rPr>
        <w:t>osition</w:t>
      </w:r>
    </w:p>
    <w:p w:rsidRPr="00E37E93" w:rsidR="3E8C8463" w:rsidP="00E37E93" w:rsidRDefault="3E8C8463" w14:paraId="155C7E8E" w14:textId="020530D7">
      <w:pPr>
        <w:pStyle w:val="ListParagraph"/>
        <w:numPr>
          <w:ilvl w:val="0"/>
          <w:numId w:val="26"/>
        </w:numPr>
        <w:rPr>
          <w:rFonts w:ascii="Calibri" w:hAnsi="Calibri" w:eastAsia="Calibri" w:cs="Calibri"/>
        </w:rPr>
      </w:pPr>
      <w:r w:rsidRPr="00E37E93">
        <w:rPr>
          <w:rFonts w:ascii="Calibri" w:hAnsi="Calibri" w:eastAsia="Calibri" w:cs="Calibri"/>
        </w:rPr>
        <w:t xml:space="preserve">The government should adjust the regulations around Housing Assistance Payment to allow it to be used for Student Accommodation. </w:t>
      </w:r>
    </w:p>
    <w:p w:rsidR="00E37E93" w:rsidP="00E37E93" w:rsidRDefault="00E37E93" w14:paraId="4C92A265" w14:textId="77777777">
      <w:pPr>
        <w:pStyle w:val="Heading2"/>
        <w:rPr>
          <w:b/>
          <w:bCs/>
        </w:rPr>
      </w:pPr>
      <w:bookmarkStart w:name="_Toc127791030" w:id="33"/>
    </w:p>
    <w:p w:rsidRPr="00E37E93" w:rsidR="3E8C8463" w:rsidP="00E37E93" w:rsidRDefault="3E8C8463" w14:paraId="16829F89" w14:textId="01CA6508">
      <w:pPr>
        <w:pStyle w:val="Heading2"/>
        <w:rPr>
          <w:b/>
          <w:bCs/>
        </w:rPr>
      </w:pPr>
      <w:r w:rsidRPr="00E37E93">
        <w:rPr>
          <w:b/>
          <w:bCs/>
        </w:rPr>
        <w:t>Vulture Funds</w:t>
      </w:r>
      <w:bookmarkEnd w:id="33"/>
      <w:r w:rsidRPr="00E37E93">
        <w:rPr>
          <w:b/>
          <w:bCs/>
        </w:rPr>
        <w:t xml:space="preserve"> </w:t>
      </w:r>
    </w:p>
    <w:p w:rsidR="3E8C8463" w:rsidP="09967452" w:rsidRDefault="3E8C8463" w14:paraId="16917150" w14:textId="1CFA8AA9">
      <w:pPr>
        <w:rPr>
          <w:rFonts w:ascii="Calibri" w:hAnsi="Calibri" w:eastAsia="Calibri" w:cs="Calibri"/>
        </w:rPr>
      </w:pPr>
      <w:r w:rsidRPr="09967452">
        <w:rPr>
          <w:rFonts w:ascii="Calibri" w:hAnsi="Calibri" w:eastAsia="Calibri" w:cs="Calibri"/>
        </w:rPr>
        <w:t xml:space="preserve">Vulture funds are investment firms that buy up properties from banks. These funds buy up a large collection or “portfolio” of properties that are deemed as bad debts. </w:t>
      </w:r>
      <w:r w:rsidRPr="09967452" w:rsidR="463F5F0E">
        <w:rPr>
          <w:rFonts w:ascii="Calibri" w:hAnsi="Calibri" w:eastAsia="Calibri" w:cs="Calibri"/>
        </w:rPr>
        <w:t>Ultimately,</w:t>
      </w:r>
      <w:r w:rsidRPr="09967452">
        <w:rPr>
          <w:rFonts w:ascii="Calibri" w:hAnsi="Calibri" w:eastAsia="Calibri" w:cs="Calibri"/>
        </w:rPr>
        <w:t xml:space="preserve"> the net result of this is that the investment firms want to make a profit on their purchase,</w:t>
      </w:r>
      <w:r w:rsidRPr="09967452" w:rsidR="24A753FF">
        <w:rPr>
          <w:rFonts w:ascii="Calibri" w:hAnsi="Calibri" w:eastAsia="Calibri" w:cs="Calibri"/>
        </w:rPr>
        <w:t xml:space="preserve"> which causes inevitable evictions.</w:t>
      </w:r>
      <w:r w:rsidRPr="09967452">
        <w:rPr>
          <w:rFonts w:ascii="Calibri" w:hAnsi="Calibri" w:eastAsia="Calibri" w:cs="Calibri"/>
        </w:rPr>
        <w:t xml:space="preserve"> </w:t>
      </w:r>
      <w:r w:rsidRPr="09967452" w:rsidR="54CA0AB1">
        <w:rPr>
          <w:rFonts w:ascii="Calibri" w:hAnsi="Calibri" w:eastAsia="Calibri" w:cs="Calibri"/>
        </w:rPr>
        <w:t>After evictions, many properties re-enter the market at a significantly higher rent rate. This leads to an increase in homelessness and gentrification.</w:t>
      </w:r>
    </w:p>
    <w:p w:rsidRPr="00E37E93" w:rsidR="09967452" w:rsidP="00E37E93" w:rsidRDefault="3E8C8463" w14:paraId="39E44506" w14:textId="7EC96DA3">
      <w:pPr>
        <w:pStyle w:val="Heading3"/>
        <w:ind w:firstLine="360"/>
        <w:rPr>
          <w:i/>
          <w:iCs/>
        </w:rPr>
      </w:pPr>
      <w:r w:rsidRPr="00E37E93">
        <w:rPr>
          <w:i/>
          <w:iCs/>
        </w:rPr>
        <w:t xml:space="preserve">USI </w:t>
      </w:r>
      <w:r w:rsidRPr="00E37E93" w:rsidR="60960393">
        <w:rPr>
          <w:i/>
          <w:iCs/>
        </w:rPr>
        <w:t>P</w:t>
      </w:r>
      <w:r w:rsidRPr="00E37E93">
        <w:rPr>
          <w:i/>
          <w:iCs/>
        </w:rPr>
        <w:t>osition</w:t>
      </w:r>
    </w:p>
    <w:p w:rsidR="00E37E93" w:rsidP="00E37E93" w:rsidRDefault="3E8C8463" w14:paraId="7B39CAED" w14:textId="77777777">
      <w:pPr>
        <w:pStyle w:val="ListParagraph"/>
        <w:numPr>
          <w:ilvl w:val="0"/>
          <w:numId w:val="26"/>
        </w:numPr>
        <w:rPr>
          <w:rFonts w:ascii="Calibri" w:hAnsi="Calibri" w:eastAsia="Calibri" w:cs="Calibri"/>
        </w:rPr>
      </w:pPr>
      <w:r w:rsidRPr="00E37E93">
        <w:rPr>
          <w:rFonts w:ascii="Calibri" w:hAnsi="Calibri" w:eastAsia="Calibri" w:cs="Calibri"/>
        </w:rPr>
        <w:t>USI believes vulture funds have been the vehicle in which this country’s assets have been sold off and regrets the human impact they have had on society.</w:t>
      </w:r>
      <w:r w:rsidRPr="00E37E93" w:rsidR="19D58647">
        <w:rPr>
          <w:rFonts w:ascii="Calibri" w:hAnsi="Calibri" w:eastAsia="Calibri" w:cs="Calibri"/>
        </w:rPr>
        <w:t xml:space="preserve"> </w:t>
      </w:r>
    </w:p>
    <w:p w:rsidR="00E37E93" w:rsidP="00E37E93" w:rsidRDefault="19D58647" w14:paraId="0431C487" w14:textId="77777777">
      <w:pPr>
        <w:pStyle w:val="ListParagraph"/>
        <w:numPr>
          <w:ilvl w:val="0"/>
          <w:numId w:val="26"/>
        </w:numPr>
        <w:rPr>
          <w:rFonts w:ascii="Calibri" w:hAnsi="Calibri" w:eastAsia="Calibri" w:cs="Calibri"/>
        </w:rPr>
      </w:pPr>
      <w:r w:rsidRPr="00E37E93">
        <w:rPr>
          <w:rFonts w:ascii="Calibri" w:hAnsi="Calibri" w:eastAsia="Calibri" w:cs="Calibri"/>
        </w:rPr>
        <w:t xml:space="preserve">USI </w:t>
      </w:r>
      <w:r w:rsidRPr="00E37E93" w:rsidR="3E8C8463">
        <w:rPr>
          <w:rFonts w:ascii="Calibri" w:hAnsi="Calibri" w:eastAsia="Calibri" w:cs="Calibri"/>
        </w:rPr>
        <w:t>support</w:t>
      </w:r>
      <w:r w:rsidRPr="00E37E93" w:rsidR="1802D844">
        <w:rPr>
          <w:rFonts w:ascii="Calibri" w:hAnsi="Calibri" w:eastAsia="Calibri" w:cs="Calibri"/>
        </w:rPr>
        <w:t>s</w:t>
      </w:r>
      <w:r w:rsidRPr="00E37E93" w:rsidR="3E8C8463">
        <w:rPr>
          <w:rFonts w:ascii="Calibri" w:hAnsi="Calibri" w:eastAsia="Calibri" w:cs="Calibri"/>
        </w:rPr>
        <w:t xml:space="preserve"> the resistance of evictions</w:t>
      </w:r>
      <w:r w:rsidRPr="00E37E93" w:rsidR="2E653FAD">
        <w:rPr>
          <w:rFonts w:ascii="Calibri" w:hAnsi="Calibri" w:eastAsia="Calibri" w:cs="Calibri"/>
        </w:rPr>
        <w:t xml:space="preserve"> and </w:t>
      </w:r>
    </w:p>
    <w:p w:rsidR="00E37E93" w:rsidP="00E37E93" w:rsidRDefault="00E37E93" w14:paraId="4D98D6F9" w14:textId="77130868">
      <w:pPr>
        <w:pStyle w:val="ListParagraph"/>
        <w:numPr>
          <w:ilvl w:val="0"/>
          <w:numId w:val="26"/>
        </w:numPr>
        <w:rPr>
          <w:rFonts w:ascii="Calibri" w:hAnsi="Calibri" w:eastAsia="Calibri" w:cs="Calibri"/>
        </w:rPr>
      </w:pPr>
      <w:r>
        <w:rPr>
          <w:rFonts w:ascii="Calibri" w:hAnsi="Calibri" w:eastAsia="Calibri" w:cs="Calibri"/>
        </w:rPr>
        <w:t xml:space="preserve">USI to lobby </w:t>
      </w:r>
      <w:r w:rsidRPr="00E37E93" w:rsidR="2E653FAD">
        <w:rPr>
          <w:rFonts w:ascii="Calibri" w:hAnsi="Calibri" w:eastAsia="Calibri" w:cs="Calibri"/>
        </w:rPr>
        <w:t xml:space="preserve">for the introduction of legislation that ends evictions into homelessness. </w:t>
      </w:r>
    </w:p>
    <w:p w:rsidR="00E37E93" w:rsidRDefault="00E37E93" w14:paraId="30366269" w14:textId="77777777">
      <w:pPr>
        <w:rPr>
          <w:rFonts w:ascii="Calibri" w:hAnsi="Calibri" w:eastAsia="Calibri" w:cs="Calibri"/>
        </w:rPr>
      </w:pPr>
      <w:r>
        <w:rPr>
          <w:rFonts w:ascii="Calibri" w:hAnsi="Calibri" w:eastAsia="Calibri" w:cs="Calibri"/>
        </w:rPr>
        <w:br w:type="page"/>
      </w:r>
    </w:p>
    <w:p w:rsidRPr="00437EA6" w:rsidR="3E8C8463" w:rsidP="00437EA6" w:rsidRDefault="00437EA6" w14:paraId="1901D9F3" w14:textId="32397471">
      <w:pPr>
        <w:pStyle w:val="Heading2"/>
        <w:rPr>
          <w:b/>
          <w:bCs/>
        </w:rPr>
      </w:pPr>
      <w:r w:rsidRPr="00437EA6">
        <w:rPr>
          <w:rStyle w:val="normaltextrun"/>
          <w:b/>
          <w:bCs/>
        </w:rPr>
        <w:t>Minimum Specifications on Student Accommodation</w:t>
      </w:r>
    </w:p>
    <w:p w:rsidRPr="009338EB" w:rsidR="009338EB" w:rsidP="00C41884" w:rsidRDefault="00C41884" w14:paraId="7FF90DC0" w14:textId="36781396">
      <w:pPr>
        <w:rPr>
          <w:lang w:val="en-US" w:eastAsia="en-GB"/>
        </w:rPr>
      </w:pPr>
      <w:r w:rsidRPr="00C41884">
        <w:rPr>
          <w:lang w:val="en-US" w:eastAsia="en-GB"/>
        </w:rPr>
        <w:t>Research taken from the USI Homes for Study Program’s National Student Accommodation Survey</w:t>
      </w:r>
      <w:r>
        <w:rPr>
          <w:lang w:val="en-US" w:eastAsia="en-GB"/>
        </w:rPr>
        <w:t>.</w:t>
      </w:r>
    </w:p>
    <w:p w:rsidRPr="009338EB" w:rsidR="00C41884" w:rsidP="009338EB" w:rsidRDefault="00C41884" w14:paraId="559A38B4" w14:textId="77777777">
      <w:pPr>
        <w:pStyle w:val="Heading3"/>
        <w:ind w:firstLine="720"/>
        <w:rPr>
          <w:rFonts w:eastAsia="Times New Roman"/>
          <w:i/>
          <w:iCs/>
          <w:lang w:val="en-IE" w:eastAsia="en-GB"/>
        </w:rPr>
      </w:pPr>
      <w:r w:rsidRPr="009338EB">
        <w:rPr>
          <w:rFonts w:eastAsia="Times New Roman"/>
          <w:i/>
          <w:iCs/>
          <w:lang w:val="en-US" w:eastAsia="en-GB"/>
        </w:rPr>
        <w:t>Self-Contained Room:</w:t>
      </w:r>
      <w:r w:rsidRPr="009338EB">
        <w:rPr>
          <w:rFonts w:eastAsia="Times New Roman"/>
          <w:i/>
          <w:iCs/>
          <w:lang w:val="en-IE" w:eastAsia="en-GB"/>
        </w:rPr>
        <w:t> </w:t>
      </w:r>
    </w:p>
    <w:p w:rsidRPr="00284156" w:rsidR="009338EB" w:rsidP="00C41884" w:rsidRDefault="00C41884" w14:paraId="37F9D163" w14:textId="5BC2B958">
      <w:pPr>
        <w:rPr>
          <w:rFonts w:eastAsia="Times New Roman" w:cstheme="minorHAnsi"/>
          <w:lang w:val="en-IE" w:eastAsia="en-GB"/>
        </w:rPr>
      </w:pPr>
      <w:r w:rsidRPr="00284156">
        <w:rPr>
          <w:rFonts w:eastAsia="Times New Roman" w:cstheme="minorHAnsi"/>
          <w:lang w:val="en-US" w:eastAsia="en-GB"/>
        </w:rPr>
        <w:t>Students place a premium, above all, on a self-contained room on their own in accommodation. This does not rule out shared rooms, but this option yielded the most consensus both in importance for the student and the premium the student would be prepared to pay to secure it. There are a small number of people indicating that this is not a major issue for them, and they may be indicating that they would enjoy sharing – but in this study, this amounted to less than 2% respondents.</w:t>
      </w:r>
      <w:r w:rsidRPr="00284156">
        <w:rPr>
          <w:rFonts w:eastAsia="Times New Roman" w:cstheme="minorHAnsi"/>
          <w:lang w:val="en-IE" w:eastAsia="en-GB"/>
        </w:rPr>
        <w:t> </w:t>
      </w:r>
    </w:p>
    <w:p w:rsidRPr="009338EB" w:rsidR="00C41884" w:rsidP="009338EB" w:rsidRDefault="009338EB" w14:paraId="01158D2D" w14:textId="7A3E4995">
      <w:pPr>
        <w:pStyle w:val="Heading3"/>
        <w:ind w:firstLine="720"/>
        <w:rPr>
          <w:rFonts w:eastAsia="Times New Roman"/>
          <w:i/>
          <w:iCs/>
          <w:lang w:val="en-IE" w:eastAsia="en-GB"/>
        </w:rPr>
      </w:pPr>
      <w:r w:rsidRPr="009338EB">
        <w:rPr>
          <w:rFonts w:eastAsia="Times New Roman"/>
          <w:i/>
          <w:iCs/>
          <w:lang w:val="en-US" w:eastAsia="en-GB"/>
        </w:rPr>
        <w:t>Wi-Fi</w:t>
      </w:r>
      <w:r w:rsidRPr="009338EB" w:rsidR="00C41884">
        <w:rPr>
          <w:rFonts w:eastAsia="Times New Roman"/>
          <w:i/>
          <w:iCs/>
          <w:lang w:val="en-US" w:eastAsia="en-GB"/>
        </w:rPr>
        <w:t>:</w:t>
      </w:r>
      <w:r w:rsidRPr="009338EB" w:rsidR="00C41884">
        <w:rPr>
          <w:rFonts w:eastAsia="Times New Roman"/>
          <w:i/>
          <w:iCs/>
          <w:lang w:val="en-IE" w:eastAsia="en-GB"/>
        </w:rPr>
        <w:t> </w:t>
      </w:r>
    </w:p>
    <w:p w:rsidRPr="00284156" w:rsidR="009338EB" w:rsidP="00C41884" w:rsidRDefault="009338EB" w14:paraId="604A8C28" w14:textId="3A3B6706">
      <w:pPr>
        <w:rPr>
          <w:rFonts w:eastAsia="Times New Roman" w:cstheme="minorHAnsi"/>
          <w:lang w:val="en-IE" w:eastAsia="en-GB"/>
        </w:rPr>
      </w:pPr>
      <w:r w:rsidRPr="00284156">
        <w:rPr>
          <w:rFonts w:eastAsia="Times New Roman" w:cstheme="minorHAnsi"/>
          <w:lang w:val="en-US" w:eastAsia="en-GB"/>
        </w:rPr>
        <w:t>Wi-Fi</w:t>
      </w:r>
      <w:r w:rsidRPr="00284156" w:rsidR="00C41884">
        <w:rPr>
          <w:rFonts w:eastAsia="Times New Roman" w:cstheme="minorHAnsi"/>
          <w:lang w:val="en-US" w:eastAsia="en-GB"/>
        </w:rPr>
        <w:t xml:space="preserve"> (particularly high- speed </w:t>
      </w:r>
      <w:r w:rsidRPr="00284156">
        <w:rPr>
          <w:rFonts w:eastAsia="Times New Roman" w:cstheme="minorHAnsi"/>
          <w:lang w:val="en-US" w:eastAsia="en-GB"/>
        </w:rPr>
        <w:t>Wi-Fi</w:t>
      </w:r>
      <w:r w:rsidRPr="00284156" w:rsidR="00C41884">
        <w:rPr>
          <w:rFonts w:eastAsia="Times New Roman" w:cstheme="minorHAnsi"/>
          <w:lang w:val="en-US" w:eastAsia="en-GB"/>
        </w:rPr>
        <w:t xml:space="preserve">) is considered </w:t>
      </w:r>
      <w:proofErr w:type="gramStart"/>
      <w:r w:rsidRPr="00284156" w:rsidR="00C41884">
        <w:rPr>
          <w:rFonts w:eastAsia="Times New Roman" w:cstheme="minorHAnsi"/>
          <w:lang w:val="en-US" w:eastAsia="en-GB"/>
        </w:rPr>
        <w:t>a basic necessity</w:t>
      </w:r>
      <w:proofErr w:type="gramEnd"/>
      <w:r w:rsidRPr="00284156" w:rsidR="00C41884">
        <w:rPr>
          <w:rFonts w:eastAsia="Times New Roman" w:cstheme="minorHAnsi"/>
          <w:lang w:val="en-US" w:eastAsia="en-GB"/>
        </w:rPr>
        <w:t xml:space="preserve"> by students, but students are not prepared to pay more for it in their rooms. </w:t>
      </w:r>
      <w:r w:rsidRPr="00284156" w:rsidR="00C41884">
        <w:rPr>
          <w:rFonts w:eastAsia="Times New Roman" w:cstheme="minorHAnsi"/>
          <w:color w:val="000000"/>
          <w:lang w:val="en-US" w:eastAsia="en-GB"/>
        </w:rPr>
        <w:t>As an essential basic facility for students today, it is considered very important but not worth a premium. This may be due to the availability of fast 4G mobile services.</w:t>
      </w:r>
      <w:r w:rsidRPr="00284156" w:rsidR="00C41884">
        <w:rPr>
          <w:rFonts w:eastAsia="Times New Roman" w:cstheme="minorHAnsi"/>
          <w:color w:val="000000"/>
          <w:lang w:val="en-IE" w:eastAsia="en-GB"/>
        </w:rPr>
        <w:t> </w:t>
      </w:r>
      <w:r w:rsidRPr="00284156" w:rsidR="00C41884">
        <w:rPr>
          <w:rFonts w:eastAsia="Times New Roman" w:cstheme="minorHAnsi"/>
          <w:b/>
          <w:bCs/>
          <w:lang w:val="en-US" w:eastAsia="en-GB"/>
        </w:rPr>
        <w:t> </w:t>
      </w:r>
      <w:r w:rsidRPr="00284156" w:rsidR="00C41884">
        <w:rPr>
          <w:rFonts w:eastAsia="Times New Roman" w:cstheme="minorHAnsi"/>
          <w:lang w:val="en-IE" w:eastAsia="en-GB"/>
        </w:rPr>
        <w:t> </w:t>
      </w:r>
    </w:p>
    <w:p w:rsidRPr="009338EB" w:rsidR="00C41884" w:rsidP="009338EB" w:rsidRDefault="00C41884" w14:paraId="2AF419D6" w14:textId="77777777">
      <w:pPr>
        <w:pStyle w:val="Heading3"/>
        <w:ind w:firstLine="720"/>
        <w:rPr>
          <w:rFonts w:eastAsia="Times New Roman"/>
          <w:i/>
          <w:iCs/>
          <w:lang w:val="en-IE" w:eastAsia="en-GB"/>
        </w:rPr>
      </w:pPr>
      <w:r w:rsidRPr="009338EB">
        <w:rPr>
          <w:rFonts w:eastAsia="Times New Roman"/>
          <w:i/>
          <w:iCs/>
          <w:lang w:val="en-US" w:eastAsia="en-GB"/>
        </w:rPr>
        <w:t>Proximity to college/facilities:</w:t>
      </w:r>
      <w:r w:rsidRPr="009338EB">
        <w:rPr>
          <w:rFonts w:eastAsia="Times New Roman"/>
          <w:i/>
          <w:iCs/>
          <w:lang w:val="en-IE" w:eastAsia="en-GB"/>
        </w:rPr>
        <w:t> </w:t>
      </w:r>
    </w:p>
    <w:p w:rsidRPr="00284156" w:rsidR="009338EB" w:rsidP="00C41884" w:rsidRDefault="00C41884" w14:paraId="54D35317" w14:textId="415620CA">
      <w:pPr>
        <w:rPr>
          <w:rFonts w:eastAsia="Times New Roman" w:cstheme="minorHAnsi"/>
          <w:lang w:val="en-IE" w:eastAsia="en-GB"/>
        </w:rPr>
      </w:pPr>
      <w:r w:rsidRPr="00284156">
        <w:rPr>
          <w:rFonts w:eastAsia="Times New Roman" w:cstheme="minorHAnsi"/>
          <w:lang w:val="en-US" w:eastAsia="en-GB"/>
        </w:rPr>
        <w:t>Proximity to college and to shops are important to students, but the availability of dedicated study facilities or social areas in the accommodation complex are significantly less important. Access to reliable transport routes to college is necessary to ensure students can easily access their campus and are safe doing so if their living arrangement is further away. </w:t>
      </w:r>
      <w:r w:rsidRPr="00284156">
        <w:rPr>
          <w:rFonts w:eastAsia="Times New Roman" w:cstheme="minorHAnsi"/>
          <w:lang w:val="en-IE" w:eastAsia="en-GB"/>
        </w:rPr>
        <w:t>  </w:t>
      </w:r>
    </w:p>
    <w:p w:rsidRPr="009338EB" w:rsidR="00C41884" w:rsidP="009338EB" w:rsidRDefault="00C41884" w14:paraId="716A5C8B" w14:textId="77777777">
      <w:pPr>
        <w:pStyle w:val="Heading3"/>
        <w:ind w:firstLine="720"/>
        <w:rPr>
          <w:rFonts w:eastAsia="Times New Roman"/>
          <w:i/>
          <w:iCs/>
          <w:lang w:val="en-IE" w:eastAsia="en-GB"/>
        </w:rPr>
      </w:pPr>
      <w:r w:rsidRPr="009338EB">
        <w:rPr>
          <w:rFonts w:eastAsia="Times New Roman"/>
          <w:i/>
          <w:iCs/>
          <w:lang w:val="en-US" w:eastAsia="en-GB"/>
        </w:rPr>
        <w:t>On-Site Facilities:</w:t>
      </w:r>
      <w:r w:rsidRPr="009338EB">
        <w:rPr>
          <w:rFonts w:eastAsia="Times New Roman"/>
          <w:i/>
          <w:iCs/>
          <w:lang w:val="en-IE" w:eastAsia="en-GB"/>
        </w:rPr>
        <w:t> </w:t>
      </w:r>
    </w:p>
    <w:p w:rsidRPr="00284156" w:rsidR="009338EB" w:rsidP="00C41884" w:rsidRDefault="00C41884" w14:paraId="64FCC809" w14:textId="5ABA8C95">
      <w:pPr>
        <w:rPr>
          <w:rFonts w:eastAsia="Times New Roman" w:cstheme="minorHAnsi"/>
          <w:lang w:val="en-IE" w:eastAsia="en-GB"/>
        </w:rPr>
      </w:pPr>
      <w:r w:rsidRPr="00284156">
        <w:rPr>
          <w:rFonts w:eastAsia="Times New Roman" w:cstheme="minorHAnsi"/>
          <w:lang w:val="en-US" w:eastAsia="en-GB"/>
        </w:rPr>
        <w:t>The presence of an onsite social area is deemed relatively unimportant for students – too much concentration on it may be a mistake for developers. The presence of an on-site gym also polled poorly as an important aspect of student accommodation – there seemed to be an active rejection of them by many students – although of course a cohort did report it as being important. It’s necessary for students to have access to good-quality cooking and cleaning facilities.</w:t>
      </w:r>
      <w:r w:rsidRPr="00284156">
        <w:rPr>
          <w:rFonts w:eastAsia="Times New Roman" w:cstheme="minorHAnsi"/>
          <w:lang w:val="en-IE" w:eastAsia="en-GB"/>
        </w:rPr>
        <w:t> </w:t>
      </w:r>
    </w:p>
    <w:p w:rsidRPr="009338EB" w:rsidR="00C41884" w:rsidP="009338EB" w:rsidRDefault="00C41884" w14:paraId="2FCB620F" w14:textId="77777777">
      <w:pPr>
        <w:pStyle w:val="Heading3"/>
        <w:ind w:firstLine="720"/>
        <w:rPr>
          <w:rFonts w:eastAsia="Times New Roman"/>
          <w:i/>
          <w:iCs/>
          <w:lang w:val="en-IE" w:eastAsia="en-GB"/>
        </w:rPr>
      </w:pPr>
      <w:r w:rsidRPr="009338EB">
        <w:rPr>
          <w:rFonts w:eastAsia="Times New Roman"/>
          <w:i/>
          <w:iCs/>
          <w:lang w:val="en-US" w:eastAsia="en-GB"/>
        </w:rPr>
        <w:t>Minimum Sizing:</w:t>
      </w:r>
      <w:r w:rsidRPr="009338EB">
        <w:rPr>
          <w:rFonts w:eastAsia="Times New Roman"/>
          <w:i/>
          <w:iCs/>
          <w:lang w:val="en-IE" w:eastAsia="en-GB"/>
        </w:rPr>
        <w:t> </w:t>
      </w:r>
    </w:p>
    <w:p w:rsidRPr="00284156" w:rsidR="009338EB" w:rsidP="00C41884" w:rsidRDefault="00C41884" w14:paraId="2E81E09C" w14:textId="6CB53E53">
      <w:pPr>
        <w:rPr>
          <w:rFonts w:eastAsia="Times New Roman" w:cstheme="minorHAnsi"/>
          <w:lang w:val="en-IE" w:eastAsia="en-GB"/>
        </w:rPr>
      </w:pPr>
      <w:r w:rsidRPr="00284156">
        <w:rPr>
          <w:rFonts w:eastAsia="Times New Roman" w:cstheme="minorHAnsi"/>
          <w:lang w:val="en-US" w:eastAsia="en-GB"/>
        </w:rPr>
        <w:t xml:space="preserve">According to the ‘Sustainable Urban Housing: Design Standards for New Apartments Guidelines for Planning Authorities’ it outlines that for every Single bedroom, the minimum should be 2.1 meters in width and 7.1 square meters. PBSA and digs should be included in the minimum sizing requirements, and allow a comfortable space for a desk, </w:t>
      </w:r>
      <w:r w:rsidRPr="00284156" w:rsidR="009338EB">
        <w:rPr>
          <w:rFonts w:eastAsia="Times New Roman" w:cstheme="minorHAnsi"/>
          <w:lang w:val="en-US" w:eastAsia="en-GB"/>
        </w:rPr>
        <w:t>wardrobe,</w:t>
      </w:r>
      <w:r w:rsidRPr="00284156">
        <w:rPr>
          <w:rFonts w:eastAsia="Times New Roman" w:cstheme="minorHAnsi"/>
          <w:lang w:val="en-US" w:eastAsia="en-GB"/>
        </w:rPr>
        <w:t xml:space="preserve"> and a bed.</w:t>
      </w:r>
      <w:r w:rsidRPr="00284156">
        <w:rPr>
          <w:rFonts w:eastAsia="Times New Roman" w:cstheme="minorHAnsi"/>
          <w:lang w:val="en-IE" w:eastAsia="en-GB"/>
        </w:rPr>
        <w:t> </w:t>
      </w:r>
    </w:p>
    <w:p w:rsidRPr="009338EB" w:rsidR="00C41884" w:rsidP="009338EB" w:rsidRDefault="00C41884" w14:paraId="5DCF2D12" w14:textId="77777777">
      <w:pPr>
        <w:pStyle w:val="Heading3"/>
        <w:ind w:firstLine="720"/>
        <w:rPr>
          <w:rFonts w:eastAsia="Times New Roman"/>
          <w:i/>
          <w:iCs/>
          <w:lang w:val="en-IE" w:eastAsia="en-GB"/>
        </w:rPr>
      </w:pPr>
      <w:r w:rsidRPr="009338EB">
        <w:rPr>
          <w:rFonts w:eastAsia="Times New Roman"/>
          <w:i/>
          <w:iCs/>
          <w:lang w:val="en-US" w:eastAsia="en-GB"/>
        </w:rPr>
        <w:t>Electricity Meters:</w:t>
      </w:r>
      <w:r w:rsidRPr="009338EB">
        <w:rPr>
          <w:rFonts w:eastAsia="Times New Roman"/>
          <w:i/>
          <w:iCs/>
          <w:lang w:val="en-IE" w:eastAsia="en-GB"/>
        </w:rPr>
        <w:t> </w:t>
      </w:r>
    </w:p>
    <w:p w:rsidR="009338EB" w:rsidP="009338EB" w:rsidRDefault="00C41884" w14:paraId="7339D189" w14:textId="1FF5AD78">
      <w:pPr>
        <w:rPr>
          <w:lang w:val="en-US" w:eastAsia="en-GB"/>
        </w:rPr>
      </w:pPr>
      <w:r w:rsidRPr="00284156">
        <w:rPr>
          <w:rFonts w:eastAsia="Times New Roman" w:cstheme="minorHAnsi"/>
          <w:lang w:val="en-US" w:eastAsia="en-GB"/>
        </w:rPr>
        <w:t xml:space="preserve">Individual metering/monitoring should be provided for each student room to make them aware of their energy usage and </w:t>
      </w:r>
      <w:r w:rsidRPr="00284156" w:rsidR="009338EB">
        <w:rPr>
          <w:rFonts w:eastAsia="Times New Roman" w:cstheme="minorHAnsi"/>
          <w:lang w:val="en-US" w:eastAsia="en-GB"/>
        </w:rPr>
        <w:t>incentivize</w:t>
      </w:r>
      <w:r w:rsidRPr="00284156">
        <w:rPr>
          <w:rFonts w:eastAsia="Times New Roman" w:cstheme="minorHAnsi"/>
          <w:lang w:val="en-US" w:eastAsia="en-GB"/>
        </w:rPr>
        <w:t xml:space="preserve"> energy waste reduction. The cost of bills and rent is a huge factor for students deciding on their accommodation. It’s important to keep the bills and rent as low as possible.</w:t>
      </w:r>
      <w:r w:rsidRPr="00284156">
        <w:rPr>
          <w:rFonts w:eastAsia="Times New Roman" w:cstheme="minorHAnsi"/>
          <w:lang w:val="en-IE" w:eastAsia="en-GB"/>
        </w:rPr>
        <w:t> </w:t>
      </w:r>
      <w:r w:rsidRPr="00284156">
        <w:rPr>
          <w:lang w:val="en-IE" w:eastAsia="en-GB"/>
        </w:rPr>
        <w:br/>
      </w:r>
    </w:p>
    <w:p w:rsidR="009338EB" w:rsidRDefault="009338EB" w14:paraId="7746EF92" w14:textId="77777777">
      <w:pPr>
        <w:rPr>
          <w:rFonts w:eastAsia="Times New Roman" w:asciiTheme="majorHAnsi" w:hAnsiTheme="majorHAnsi" w:cstheme="majorBidi"/>
          <w:i/>
          <w:iCs/>
          <w:color w:val="1F3763" w:themeColor="accent1" w:themeShade="7F"/>
          <w:sz w:val="24"/>
          <w:szCs w:val="24"/>
          <w:lang w:val="en-US" w:eastAsia="en-GB"/>
        </w:rPr>
      </w:pPr>
      <w:r>
        <w:rPr>
          <w:rFonts w:eastAsia="Times New Roman"/>
          <w:i/>
          <w:iCs/>
          <w:lang w:val="en-US" w:eastAsia="en-GB"/>
        </w:rPr>
        <w:br w:type="page"/>
      </w:r>
    </w:p>
    <w:p w:rsidRPr="009338EB" w:rsidR="00C41884" w:rsidP="009338EB" w:rsidRDefault="00C41884" w14:paraId="70A866A9" w14:textId="27C2CD33">
      <w:pPr>
        <w:pStyle w:val="Heading3"/>
        <w:ind w:firstLine="720"/>
        <w:rPr>
          <w:rFonts w:eastAsiaTheme="minorHAnsi" w:cstheme="minorBidi"/>
          <w:i/>
          <w:iCs/>
          <w:lang w:val="en-US" w:eastAsia="en-GB"/>
        </w:rPr>
      </w:pPr>
      <w:r w:rsidRPr="009338EB">
        <w:rPr>
          <w:rFonts w:eastAsia="Times New Roman"/>
          <w:i/>
          <w:iCs/>
          <w:lang w:val="en-US" w:eastAsia="en-GB"/>
        </w:rPr>
        <w:t>Facility Desirability / Demand</w:t>
      </w:r>
      <w:r w:rsidRPr="009338EB">
        <w:rPr>
          <w:rFonts w:eastAsia="Times New Roman"/>
          <w:i/>
          <w:iCs/>
          <w:lang w:val="en-IE"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47"/>
        <w:gridCol w:w="1363"/>
      </w:tblGrid>
      <w:tr w:rsidRPr="00284156" w:rsidR="00C41884" w:rsidTr="009338EB" w14:paraId="337B97D0"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077763B3" w14:textId="77777777">
            <w:pPr>
              <w:rPr>
                <w:rFonts w:eastAsia="Times New Roman" w:cstheme="minorHAnsi"/>
                <w:lang w:val="en-IE" w:eastAsia="en-GB"/>
              </w:rPr>
            </w:pPr>
            <w:r w:rsidRPr="00284156">
              <w:rPr>
                <w:rFonts w:eastAsia="Times New Roman" w:cstheme="minorHAnsi"/>
                <w:color w:val="000000"/>
                <w:lang w:val="en-US" w:eastAsia="en-GB"/>
              </w:rPr>
              <w:t>Self-contained room on my own</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0A3878B6" w14:textId="77777777">
            <w:pPr>
              <w:rPr>
                <w:rFonts w:eastAsia="Times New Roman" w:cstheme="minorHAnsi"/>
                <w:lang w:val="en-IE" w:eastAsia="en-GB"/>
              </w:rPr>
            </w:pPr>
            <w:r w:rsidRPr="00284156">
              <w:rPr>
                <w:rFonts w:eastAsia="Times New Roman" w:cstheme="minorHAnsi"/>
                <w:color w:val="000000"/>
                <w:lang w:val="en-US" w:eastAsia="en-GB"/>
              </w:rPr>
              <w:t>9.02</w:t>
            </w:r>
            <w:r w:rsidRPr="00284156">
              <w:rPr>
                <w:rFonts w:eastAsia="Times New Roman" w:cstheme="minorHAnsi"/>
                <w:color w:val="000000"/>
                <w:lang w:val="en-IE" w:eastAsia="en-GB"/>
              </w:rPr>
              <w:t> </w:t>
            </w:r>
          </w:p>
        </w:tc>
      </w:tr>
      <w:tr w:rsidRPr="00284156" w:rsidR="00C41884" w:rsidTr="009338EB" w14:paraId="135BD467"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9338EB" w14:paraId="277BDB29" w14:textId="181ACDAE">
            <w:pPr>
              <w:rPr>
                <w:rFonts w:eastAsia="Times New Roman" w:cstheme="minorHAnsi"/>
                <w:lang w:val="en-IE" w:eastAsia="en-GB"/>
              </w:rPr>
            </w:pPr>
            <w:r w:rsidRPr="00284156">
              <w:rPr>
                <w:rFonts w:eastAsia="Times New Roman" w:cstheme="minorHAnsi"/>
                <w:color w:val="000000"/>
                <w:lang w:val="en-US" w:eastAsia="en-GB"/>
              </w:rPr>
              <w:t>Wi-Fi</w:t>
            </w:r>
            <w:r w:rsidRPr="00284156" w:rsidR="00C41884">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55936A24" w14:textId="77777777">
            <w:pPr>
              <w:rPr>
                <w:rFonts w:eastAsia="Times New Roman" w:cstheme="minorHAnsi"/>
                <w:lang w:val="en-IE" w:eastAsia="en-GB"/>
              </w:rPr>
            </w:pPr>
            <w:r w:rsidRPr="00284156">
              <w:rPr>
                <w:rFonts w:eastAsia="Times New Roman" w:cstheme="minorHAnsi"/>
                <w:color w:val="000000"/>
                <w:lang w:val="en-US" w:eastAsia="en-GB"/>
              </w:rPr>
              <w:t>8.39</w:t>
            </w:r>
            <w:r w:rsidRPr="00284156">
              <w:rPr>
                <w:rFonts w:eastAsia="Times New Roman" w:cstheme="minorHAnsi"/>
                <w:color w:val="000000"/>
                <w:lang w:val="en-IE" w:eastAsia="en-GB"/>
              </w:rPr>
              <w:t> </w:t>
            </w:r>
          </w:p>
        </w:tc>
      </w:tr>
      <w:tr w:rsidRPr="00284156" w:rsidR="00C41884" w:rsidTr="009338EB" w14:paraId="44E20CE9"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44F0276B" w14:textId="77777777">
            <w:pPr>
              <w:rPr>
                <w:rFonts w:eastAsia="Times New Roman" w:cstheme="minorHAnsi"/>
                <w:lang w:val="en-IE" w:eastAsia="en-GB"/>
              </w:rPr>
            </w:pPr>
            <w:r w:rsidRPr="00284156">
              <w:rPr>
                <w:rFonts w:eastAsia="Times New Roman" w:cstheme="minorHAnsi"/>
                <w:color w:val="000000"/>
                <w:lang w:val="en-US" w:eastAsia="en-GB"/>
              </w:rPr>
              <w:t>Closeness to College</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4C250FF5" w14:textId="77777777">
            <w:pPr>
              <w:rPr>
                <w:rFonts w:eastAsia="Times New Roman" w:cstheme="minorHAnsi"/>
                <w:lang w:val="en-IE" w:eastAsia="en-GB"/>
              </w:rPr>
            </w:pPr>
            <w:r w:rsidRPr="00284156">
              <w:rPr>
                <w:rFonts w:eastAsia="Times New Roman" w:cstheme="minorHAnsi"/>
                <w:color w:val="000000"/>
                <w:lang w:val="en-US" w:eastAsia="en-GB"/>
              </w:rPr>
              <w:t>8.36</w:t>
            </w:r>
            <w:r w:rsidRPr="00284156">
              <w:rPr>
                <w:rFonts w:eastAsia="Times New Roman" w:cstheme="minorHAnsi"/>
                <w:color w:val="000000"/>
                <w:lang w:val="en-IE" w:eastAsia="en-GB"/>
              </w:rPr>
              <w:t> </w:t>
            </w:r>
          </w:p>
        </w:tc>
      </w:tr>
      <w:tr w:rsidRPr="00284156" w:rsidR="00C41884" w:rsidTr="009338EB" w14:paraId="1BB1F75B"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2F16177E" w14:textId="77777777">
            <w:pPr>
              <w:rPr>
                <w:rFonts w:eastAsia="Times New Roman" w:cstheme="minorHAnsi"/>
                <w:lang w:val="en-IE" w:eastAsia="en-GB"/>
              </w:rPr>
            </w:pPr>
            <w:r w:rsidRPr="00284156">
              <w:rPr>
                <w:rFonts w:eastAsia="Times New Roman" w:cstheme="minorHAnsi"/>
                <w:color w:val="000000"/>
                <w:lang w:val="en-US" w:eastAsia="en-GB"/>
              </w:rPr>
              <w:t>Closeness to Shops</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7D90163C" w14:textId="77777777">
            <w:pPr>
              <w:rPr>
                <w:rFonts w:eastAsia="Times New Roman" w:cstheme="minorHAnsi"/>
                <w:lang w:val="en-IE" w:eastAsia="en-GB"/>
              </w:rPr>
            </w:pPr>
            <w:r w:rsidRPr="00284156">
              <w:rPr>
                <w:rFonts w:eastAsia="Times New Roman" w:cstheme="minorHAnsi"/>
                <w:color w:val="000000"/>
                <w:lang w:val="en-US" w:eastAsia="en-GB"/>
              </w:rPr>
              <w:t>8.16</w:t>
            </w:r>
            <w:r w:rsidRPr="00284156">
              <w:rPr>
                <w:rFonts w:eastAsia="Times New Roman" w:cstheme="minorHAnsi"/>
                <w:color w:val="000000"/>
                <w:lang w:val="en-IE" w:eastAsia="en-GB"/>
              </w:rPr>
              <w:t> </w:t>
            </w:r>
          </w:p>
        </w:tc>
      </w:tr>
      <w:tr w:rsidRPr="00284156" w:rsidR="00C41884" w:rsidTr="009338EB" w14:paraId="435224EB"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156B25C5" w14:textId="77777777">
            <w:pPr>
              <w:rPr>
                <w:rFonts w:eastAsia="Times New Roman" w:cstheme="minorHAnsi"/>
                <w:lang w:val="en-IE" w:eastAsia="en-GB"/>
              </w:rPr>
            </w:pPr>
            <w:r w:rsidRPr="00284156">
              <w:rPr>
                <w:rFonts w:eastAsia="Times New Roman" w:cstheme="minorHAnsi"/>
                <w:color w:val="000000"/>
                <w:lang w:val="en-US" w:eastAsia="en-GB"/>
              </w:rPr>
              <w:t>Onsite Dedicated Study Area</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4A94A386" w14:textId="77777777">
            <w:pPr>
              <w:rPr>
                <w:rFonts w:eastAsia="Times New Roman" w:cstheme="minorHAnsi"/>
                <w:lang w:val="en-IE" w:eastAsia="en-GB"/>
              </w:rPr>
            </w:pPr>
            <w:r w:rsidRPr="00284156">
              <w:rPr>
                <w:rFonts w:eastAsia="Times New Roman" w:cstheme="minorHAnsi"/>
                <w:color w:val="000000"/>
                <w:lang w:val="en-US" w:eastAsia="en-GB"/>
              </w:rPr>
              <w:t>6.67</w:t>
            </w:r>
            <w:r w:rsidRPr="00284156">
              <w:rPr>
                <w:rFonts w:eastAsia="Times New Roman" w:cstheme="minorHAnsi"/>
                <w:color w:val="000000"/>
                <w:lang w:val="en-IE" w:eastAsia="en-GB"/>
              </w:rPr>
              <w:t> </w:t>
            </w:r>
          </w:p>
        </w:tc>
      </w:tr>
      <w:tr w:rsidRPr="00284156" w:rsidR="00C41884" w:rsidTr="009338EB" w14:paraId="62545D93"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415F3206" w14:textId="77777777">
            <w:pPr>
              <w:rPr>
                <w:rFonts w:eastAsia="Times New Roman" w:cstheme="minorHAnsi"/>
                <w:lang w:val="en-IE" w:eastAsia="en-GB"/>
              </w:rPr>
            </w:pPr>
            <w:r w:rsidRPr="00284156">
              <w:rPr>
                <w:rFonts w:eastAsia="Times New Roman" w:cstheme="minorHAnsi"/>
                <w:color w:val="000000"/>
                <w:lang w:val="en-US" w:eastAsia="en-GB"/>
              </w:rPr>
              <w:t>Closeness to Entertainment</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7C0EE42C" w14:textId="77777777">
            <w:pPr>
              <w:rPr>
                <w:rFonts w:eastAsia="Times New Roman" w:cstheme="minorHAnsi"/>
                <w:lang w:val="en-IE" w:eastAsia="en-GB"/>
              </w:rPr>
            </w:pPr>
            <w:r w:rsidRPr="00284156">
              <w:rPr>
                <w:rFonts w:eastAsia="Times New Roman" w:cstheme="minorHAnsi"/>
                <w:color w:val="000000"/>
                <w:lang w:val="en-US" w:eastAsia="en-GB"/>
              </w:rPr>
              <w:t>6.15</w:t>
            </w:r>
            <w:r w:rsidRPr="00284156">
              <w:rPr>
                <w:rFonts w:eastAsia="Times New Roman" w:cstheme="minorHAnsi"/>
                <w:color w:val="000000"/>
                <w:lang w:val="en-IE" w:eastAsia="en-GB"/>
              </w:rPr>
              <w:t> </w:t>
            </w:r>
          </w:p>
        </w:tc>
      </w:tr>
      <w:tr w:rsidRPr="00284156" w:rsidR="00C41884" w:rsidTr="009338EB" w14:paraId="1EC7C100"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5996B854" w14:textId="77777777">
            <w:pPr>
              <w:rPr>
                <w:rFonts w:eastAsia="Times New Roman" w:cstheme="minorHAnsi"/>
                <w:lang w:val="en-IE" w:eastAsia="en-GB"/>
              </w:rPr>
            </w:pPr>
            <w:r w:rsidRPr="00284156">
              <w:rPr>
                <w:rFonts w:eastAsia="Times New Roman" w:cstheme="minorHAnsi"/>
                <w:color w:val="000000"/>
                <w:lang w:val="en-US" w:eastAsia="en-GB"/>
              </w:rPr>
              <w:t>Living with only students from my college</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062A45E3" w14:textId="77777777">
            <w:pPr>
              <w:rPr>
                <w:rFonts w:eastAsia="Times New Roman" w:cstheme="minorHAnsi"/>
                <w:lang w:val="en-IE" w:eastAsia="en-GB"/>
              </w:rPr>
            </w:pPr>
            <w:r w:rsidRPr="00284156">
              <w:rPr>
                <w:rFonts w:eastAsia="Times New Roman" w:cstheme="minorHAnsi"/>
                <w:color w:val="000000"/>
                <w:lang w:val="en-US" w:eastAsia="en-GB"/>
              </w:rPr>
              <w:t>5.8</w:t>
            </w:r>
            <w:r w:rsidRPr="00284156">
              <w:rPr>
                <w:rFonts w:eastAsia="Times New Roman" w:cstheme="minorHAnsi"/>
                <w:color w:val="000000"/>
                <w:lang w:val="en-IE" w:eastAsia="en-GB"/>
              </w:rPr>
              <w:t> </w:t>
            </w:r>
          </w:p>
        </w:tc>
      </w:tr>
      <w:tr w:rsidRPr="00284156" w:rsidR="00C41884" w:rsidTr="009338EB" w14:paraId="121A3AE4"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7043E4EE" w14:textId="77777777">
            <w:pPr>
              <w:rPr>
                <w:rFonts w:eastAsia="Times New Roman" w:cstheme="minorHAnsi"/>
                <w:lang w:val="en-IE" w:eastAsia="en-GB"/>
              </w:rPr>
            </w:pPr>
            <w:r w:rsidRPr="00284156">
              <w:rPr>
                <w:rFonts w:eastAsia="Times New Roman" w:cstheme="minorHAnsi"/>
                <w:color w:val="000000"/>
                <w:lang w:val="en-US" w:eastAsia="en-GB"/>
              </w:rPr>
              <w:t>Onsite Social Area</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77B266AF" w14:textId="77777777">
            <w:pPr>
              <w:rPr>
                <w:rFonts w:eastAsia="Times New Roman" w:cstheme="minorHAnsi"/>
                <w:lang w:val="en-IE" w:eastAsia="en-GB"/>
              </w:rPr>
            </w:pPr>
            <w:r w:rsidRPr="00284156">
              <w:rPr>
                <w:rFonts w:eastAsia="Times New Roman" w:cstheme="minorHAnsi"/>
                <w:color w:val="000000"/>
                <w:lang w:val="en-US" w:eastAsia="en-GB"/>
              </w:rPr>
              <w:t>5.18</w:t>
            </w:r>
            <w:r w:rsidRPr="00284156">
              <w:rPr>
                <w:rFonts w:eastAsia="Times New Roman" w:cstheme="minorHAnsi"/>
                <w:color w:val="000000"/>
                <w:lang w:val="en-IE" w:eastAsia="en-GB"/>
              </w:rPr>
              <w:t> </w:t>
            </w:r>
          </w:p>
        </w:tc>
      </w:tr>
      <w:tr w:rsidRPr="00284156" w:rsidR="00C41884" w:rsidTr="009338EB" w14:paraId="6CC9A180" w14:textId="77777777">
        <w:trPr>
          <w:trHeight w:val="300"/>
        </w:trPr>
        <w:tc>
          <w:tcPr>
            <w:tcW w:w="7647"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13520549" w14:textId="77777777">
            <w:pPr>
              <w:rPr>
                <w:rFonts w:eastAsia="Times New Roman" w:cstheme="minorHAnsi"/>
                <w:lang w:val="en-IE" w:eastAsia="en-GB"/>
              </w:rPr>
            </w:pPr>
            <w:r w:rsidRPr="00284156">
              <w:rPr>
                <w:rFonts w:eastAsia="Times New Roman" w:cstheme="minorHAnsi"/>
                <w:color w:val="000000"/>
                <w:lang w:val="en-US" w:eastAsia="en-GB"/>
              </w:rPr>
              <w:t>Onsite Gym</w:t>
            </w:r>
            <w:r w:rsidRPr="00284156">
              <w:rPr>
                <w:rFonts w:eastAsia="Times New Roman" w:cstheme="minorHAnsi"/>
                <w:color w:val="000000"/>
                <w:lang w:val="en-IE" w:eastAsia="en-GB"/>
              </w:rPr>
              <w:t> </w:t>
            </w:r>
          </w:p>
        </w:tc>
        <w:tc>
          <w:tcPr>
            <w:tcW w:w="1363" w:type="dxa"/>
            <w:tcBorders>
              <w:top w:val="single" w:color="000000" w:sz="6" w:space="0"/>
              <w:left w:val="single" w:color="000000" w:sz="6" w:space="0"/>
              <w:bottom w:val="single" w:color="000000" w:sz="6" w:space="0"/>
              <w:right w:val="single" w:color="000000" w:sz="6" w:space="0"/>
            </w:tcBorders>
            <w:shd w:val="clear" w:color="auto" w:fill="auto"/>
            <w:hideMark/>
          </w:tcPr>
          <w:p w:rsidRPr="00284156" w:rsidR="00C41884" w:rsidP="00C41884" w:rsidRDefault="00C41884" w14:paraId="4CA18DCC" w14:textId="77777777">
            <w:pPr>
              <w:rPr>
                <w:rFonts w:eastAsia="Times New Roman" w:cstheme="minorHAnsi"/>
                <w:lang w:val="en-IE" w:eastAsia="en-GB"/>
              </w:rPr>
            </w:pPr>
            <w:r w:rsidRPr="00284156">
              <w:rPr>
                <w:rFonts w:eastAsia="Times New Roman" w:cstheme="minorHAnsi"/>
                <w:color w:val="000000"/>
                <w:lang w:val="en-US" w:eastAsia="en-GB"/>
              </w:rPr>
              <w:t>3.5</w:t>
            </w:r>
            <w:r w:rsidRPr="00284156">
              <w:rPr>
                <w:rFonts w:eastAsia="Times New Roman" w:cstheme="minorHAnsi"/>
                <w:color w:val="000000"/>
                <w:lang w:val="en-IE" w:eastAsia="en-GB"/>
              </w:rPr>
              <w:t> </w:t>
            </w:r>
          </w:p>
        </w:tc>
      </w:tr>
    </w:tbl>
    <w:p w:rsidRPr="00284156" w:rsidR="00C41884" w:rsidP="00C41884" w:rsidRDefault="00C41884" w14:paraId="0E4595E7" w14:textId="77777777">
      <w:pPr>
        <w:rPr>
          <w:rFonts w:eastAsia="Times New Roman" w:cstheme="minorHAnsi"/>
          <w:lang w:val="en-IE" w:eastAsia="en-GB"/>
        </w:rPr>
      </w:pPr>
      <w:r w:rsidRPr="00284156">
        <w:rPr>
          <w:rFonts w:eastAsia="Times New Roman" w:cstheme="minorHAnsi"/>
          <w:lang w:val="en-IE" w:eastAsia="en-GB"/>
        </w:rPr>
        <w:t> </w:t>
      </w:r>
    </w:p>
    <w:p w:rsidRPr="00284156" w:rsidR="00C41884" w:rsidP="00C41884" w:rsidRDefault="00C41884" w14:paraId="1E946FB3" w14:textId="77777777">
      <w:pPr>
        <w:rPr>
          <w:rFonts w:eastAsia="Times New Roman" w:cstheme="minorHAnsi"/>
          <w:lang w:val="en-IE" w:eastAsia="en-GB"/>
        </w:rPr>
      </w:pPr>
      <w:r w:rsidRPr="00284156">
        <w:rPr>
          <w:rFonts w:eastAsia="Times New Roman" w:cstheme="minorHAnsi"/>
          <w:lang w:val="en-IE" w:eastAsia="en-GB"/>
        </w:rPr>
        <w:t> </w:t>
      </w:r>
    </w:p>
    <w:p w:rsidRPr="007E157B" w:rsidR="00437EA6" w:rsidRDefault="09967452" w14:paraId="5794DE21" w14:textId="37993E57">
      <w:pPr>
        <w:rPr>
          <w:rFonts w:cstheme="minorHAnsi"/>
        </w:rPr>
      </w:pPr>
      <w:r w:rsidRPr="00284156">
        <w:rPr>
          <w:rFonts w:cstheme="minorHAnsi"/>
        </w:rPr>
        <w:br w:type="page"/>
      </w:r>
    </w:p>
    <w:p w:rsidR="2F5A89CE" w:rsidP="09967452" w:rsidRDefault="2F5A89CE" w14:paraId="5A16967F" w14:textId="639C5CCC">
      <w:pPr>
        <w:pStyle w:val="Heading1"/>
      </w:pPr>
      <w:bookmarkStart w:name="_Toc127791031" w:id="34"/>
      <w:r w:rsidRPr="09967452">
        <w:t>Other Positions</w:t>
      </w:r>
      <w:bookmarkEnd w:id="34"/>
    </w:p>
    <w:p w:rsidR="09967452" w:rsidP="09967452" w:rsidRDefault="09967452" w14:paraId="17FC226E" w14:textId="141AF9DC">
      <w:pPr>
        <w:rPr>
          <w:rFonts w:ascii="Calibri" w:hAnsi="Calibri" w:eastAsia="Calibri" w:cs="Calibri"/>
        </w:rPr>
      </w:pPr>
    </w:p>
    <w:p w:rsidRPr="007E157B" w:rsidR="09967452" w:rsidP="007E157B" w:rsidRDefault="2F5A89CE" w14:paraId="6F0A29C5" w14:textId="7F1A26A7">
      <w:pPr>
        <w:pStyle w:val="Heading2"/>
        <w:rPr>
          <w:b/>
          <w:bCs/>
        </w:rPr>
      </w:pPr>
      <w:bookmarkStart w:name="_Toc127791032" w:id="35"/>
      <w:r w:rsidRPr="09967452">
        <w:rPr>
          <w:b/>
          <w:bCs/>
        </w:rPr>
        <w:t>Sale of Public Land</w:t>
      </w:r>
      <w:bookmarkEnd w:id="35"/>
      <w:r w:rsidRPr="09967452">
        <w:rPr>
          <w:b/>
          <w:bCs/>
        </w:rPr>
        <w:t xml:space="preserve"> </w:t>
      </w:r>
    </w:p>
    <w:p w:rsidR="2F5A89CE" w:rsidP="09967452" w:rsidRDefault="2F5A89CE" w14:paraId="25409097" w14:textId="13376753">
      <w:pPr>
        <w:rPr>
          <w:rFonts w:ascii="Calibri" w:hAnsi="Calibri" w:eastAsia="Calibri" w:cs="Calibri"/>
        </w:rPr>
      </w:pPr>
      <w:r w:rsidRPr="09967452">
        <w:rPr>
          <w:rFonts w:ascii="Calibri" w:hAnsi="Calibri" w:eastAsia="Calibri" w:cs="Calibri"/>
        </w:rPr>
        <w:t>There is an indisputable need for public housing in this count</w:t>
      </w:r>
      <w:r w:rsidRPr="09967452" w:rsidR="64A01252">
        <w:rPr>
          <w:rFonts w:ascii="Calibri" w:hAnsi="Calibri" w:eastAsia="Calibri" w:cs="Calibri"/>
        </w:rPr>
        <w:t>ry, which should be built on publicly owned land.</w:t>
      </w:r>
      <w:r w:rsidRPr="09967452">
        <w:rPr>
          <w:rFonts w:ascii="Calibri" w:hAnsi="Calibri" w:eastAsia="Calibri" w:cs="Calibri"/>
        </w:rPr>
        <w:t xml:space="preserve"> </w:t>
      </w:r>
      <w:r w:rsidRPr="09967452" w:rsidR="5EBDAE10">
        <w:rPr>
          <w:rFonts w:ascii="Calibri" w:hAnsi="Calibri" w:eastAsia="Calibri" w:cs="Calibri"/>
        </w:rPr>
        <w:t>This is further qualified by the need for student accommodation built by HEIs on campuses.</w:t>
      </w:r>
      <w:r w:rsidRPr="09967452">
        <w:rPr>
          <w:rFonts w:ascii="Calibri" w:hAnsi="Calibri" w:eastAsia="Calibri" w:cs="Calibri"/>
        </w:rPr>
        <w:t xml:space="preserve"> </w:t>
      </w:r>
      <w:r w:rsidRPr="09967452" w:rsidR="65244474">
        <w:rPr>
          <w:rFonts w:ascii="Calibri" w:hAnsi="Calibri" w:eastAsia="Calibri" w:cs="Calibri"/>
        </w:rPr>
        <w:t>The sale of public land to private developers has negative effects on not only the price of rents in an area, but also diminishes the numbers of public housing beds available.</w:t>
      </w:r>
    </w:p>
    <w:p w:rsidRPr="007E157B" w:rsidR="09967452" w:rsidP="007E157B" w:rsidRDefault="2F5A89CE" w14:paraId="372677E5" w14:textId="115B569F">
      <w:pPr>
        <w:pStyle w:val="Heading3"/>
        <w:ind w:firstLine="720"/>
        <w:rPr>
          <w:i/>
          <w:iCs/>
        </w:rPr>
      </w:pPr>
      <w:r w:rsidRPr="007E157B">
        <w:rPr>
          <w:i/>
          <w:iCs/>
        </w:rPr>
        <w:t xml:space="preserve">USI </w:t>
      </w:r>
      <w:r w:rsidRPr="007E157B" w:rsidR="35F4888E">
        <w:rPr>
          <w:i/>
          <w:iCs/>
        </w:rPr>
        <w:t>P</w:t>
      </w:r>
      <w:r w:rsidRPr="007E157B">
        <w:rPr>
          <w:i/>
          <w:iCs/>
        </w:rPr>
        <w:t>osition</w:t>
      </w:r>
    </w:p>
    <w:p w:rsidRPr="007E157B" w:rsidR="007E157B" w:rsidP="09967452" w:rsidRDefault="2F5A89CE" w14:paraId="094EEB75" w14:textId="77777777">
      <w:pPr>
        <w:pStyle w:val="ListParagraph"/>
        <w:numPr>
          <w:ilvl w:val="0"/>
          <w:numId w:val="27"/>
        </w:numPr>
      </w:pPr>
      <w:r w:rsidRPr="007E157B">
        <w:rPr>
          <w:rFonts w:ascii="Calibri" w:hAnsi="Calibri" w:eastAsia="Calibri" w:cs="Calibri"/>
        </w:rPr>
        <w:t xml:space="preserve">USI opposes the sale of public land to private developers, in the middle of a housing crisis. </w:t>
      </w:r>
    </w:p>
    <w:p w:rsidR="2F5A89CE" w:rsidP="09967452" w:rsidRDefault="2F5A89CE" w14:paraId="097C8B88" w14:textId="14F154CD">
      <w:pPr>
        <w:pStyle w:val="ListParagraph"/>
        <w:numPr>
          <w:ilvl w:val="0"/>
          <w:numId w:val="27"/>
        </w:numPr>
      </w:pPr>
      <w:r w:rsidRPr="007E157B">
        <w:rPr>
          <w:rFonts w:ascii="Calibri" w:hAnsi="Calibri" w:eastAsia="Calibri" w:cs="Calibri"/>
        </w:rPr>
        <w:t xml:space="preserve">USI believes public land should be used for public housing, that student accommodation should be built on campus land by institutions/the state. </w:t>
      </w:r>
    </w:p>
    <w:p w:rsidR="007E157B" w:rsidP="00654064" w:rsidRDefault="007E157B" w14:paraId="58C1883A" w14:textId="77777777">
      <w:pPr>
        <w:pStyle w:val="Heading2"/>
        <w:rPr>
          <w:b/>
          <w:bCs/>
        </w:rPr>
      </w:pPr>
      <w:bookmarkStart w:name="_Toc127791033" w:id="36"/>
    </w:p>
    <w:p w:rsidRPr="007E157B" w:rsidR="2F5A89CE" w:rsidP="00654064" w:rsidRDefault="2F5A89CE" w14:paraId="63B43FE7" w14:textId="33AB96B6">
      <w:pPr>
        <w:pStyle w:val="Heading2"/>
        <w:rPr>
          <w:b/>
          <w:bCs/>
        </w:rPr>
      </w:pPr>
      <w:r w:rsidRPr="007E157B">
        <w:rPr>
          <w:b/>
          <w:bCs/>
        </w:rPr>
        <w:t xml:space="preserve">Site Value </w:t>
      </w:r>
      <w:r w:rsidRPr="007E157B" w:rsidR="007303D4">
        <w:rPr>
          <w:b/>
          <w:bCs/>
        </w:rPr>
        <w:t>T</w:t>
      </w:r>
      <w:r w:rsidRPr="007E157B">
        <w:rPr>
          <w:b/>
          <w:bCs/>
        </w:rPr>
        <w:t>ax</w:t>
      </w:r>
      <w:bookmarkEnd w:id="36"/>
      <w:r w:rsidRPr="007E157B">
        <w:rPr>
          <w:b/>
          <w:bCs/>
        </w:rPr>
        <w:t xml:space="preserve"> </w:t>
      </w:r>
    </w:p>
    <w:p w:rsidR="2F5A89CE" w:rsidP="09967452" w:rsidRDefault="2F5A89CE" w14:paraId="6531BDAF" w14:textId="279EBC23">
      <w:r w:rsidRPr="09967452">
        <w:rPr>
          <w:rFonts w:ascii="Calibri" w:hAnsi="Calibri" w:eastAsia="Calibri" w:cs="Calibri"/>
        </w:rPr>
        <w:t xml:space="preserve">Site Value Tax (SVT) is a charge on the value of land </w:t>
      </w:r>
      <w:r w:rsidRPr="09967452" w:rsidR="23C929A6">
        <w:rPr>
          <w:rFonts w:ascii="Calibri" w:hAnsi="Calibri" w:eastAsia="Calibri" w:cs="Calibri"/>
        </w:rPr>
        <w:t xml:space="preserve">without considering </w:t>
      </w:r>
      <w:r w:rsidRPr="09967452">
        <w:rPr>
          <w:rFonts w:ascii="Calibri" w:hAnsi="Calibri" w:eastAsia="Calibri" w:cs="Calibri"/>
        </w:rPr>
        <w:t>the</w:t>
      </w:r>
      <w:r w:rsidRPr="09967452" w:rsidR="0043B163">
        <w:rPr>
          <w:rFonts w:ascii="Calibri" w:hAnsi="Calibri" w:eastAsia="Calibri" w:cs="Calibri"/>
        </w:rPr>
        <w:t xml:space="preserve"> value of</w:t>
      </w:r>
      <w:r w:rsidRPr="09967452">
        <w:rPr>
          <w:rFonts w:ascii="Calibri" w:hAnsi="Calibri" w:eastAsia="Calibri" w:cs="Calibri"/>
        </w:rPr>
        <w:t xml:space="preserve"> physical capital built on the land. In this way, the charge is related to the value of the location. </w:t>
      </w:r>
    </w:p>
    <w:p w:rsidR="2F5A89CE" w:rsidP="09967452" w:rsidRDefault="2F5A89CE" w14:paraId="10F61F36" w14:textId="57AAEC9A">
      <w:pPr>
        <w:rPr>
          <w:rFonts w:ascii="Calibri" w:hAnsi="Calibri" w:eastAsia="Calibri" w:cs="Calibri"/>
        </w:rPr>
      </w:pPr>
      <w:r w:rsidRPr="09967452">
        <w:rPr>
          <w:rFonts w:ascii="Calibri" w:hAnsi="Calibri" w:eastAsia="Calibri" w:cs="Calibri"/>
        </w:rPr>
        <w:t xml:space="preserve">The tax is calculated as a percentage of the value of the site. The value of any property has two components: (A) the land, and (B) what’s on the land. Subtract (B) from (A), and you have the value of the site, and thus the base for the SVT. </w:t>
      </w:r>
      <w:r w:rsidRPr="09967452" w:rsidR="46D80D48">
        <w:rPr>
          <w:rFonts w:ascii="Calibri" w:hAnsi="Calibri" w:eastAsia="Calibri" w:cs="Calibri"/>
        </w:rPr>
        <w:t xml:space="preserve">It is differentiated from a vacant site tax as it concerns the value of the site itself, due to the factors surrounding the site. </w:t>
      </w:r>
    </w:p>
    <w:p w:rsidR="2F5A89CE" w:rsidP="09967452" w:rsidRDefault="2F5A89CE" w14:paraId="2959F405" w14:textId="1D7A2700">
      <w:r w:rsidRPr="09967452">
        <w:rPr>
          <w:rFonts w:ascii="Calibri" w:hAnsi="Calibri" w:eastAsia="Calibri" w:cs="Calibri"/>
        </w:rPr>
        <w:t>The core argument for this is that the reason why properties have value is because of what is beside them. The value is generated by society</w:t>
      </w:r>
      <w:r w:rsidRPr="09967452" w:rsidR="057CF27A">
        <w:rPr>
          <w:rFonts w:ascii="Calibri" w:hAnsi="Calibri" w:eastAsia="Calibri" w:cs="Calibri"/>
        </w:rPr>
        <w:t xml:space="preserve"> and facilities surrounding it, as ultimately the site is the value, not the house</w:t>
      </w:r>
      <w:r w:rsidRPr="09967452">
        <w:rPr>
          <w:rFonts w:ascii="Calibri" w:hAnsi="Calibri" w:eastAsia="Calibri" w:cs="Calibri"/>
        </w:rPr>
        <w:t>.</w:t>
      </w:r>
      <w:r w:rsidRPr="09967452" w:rsidR="70AB76B7">
        <w:rPr>
          <w:rFonts w:ascii="Calibri" w:hAnsi="Calibri" w:eastAsia="Calibri" w:cs="Calibri"/>
        </w:rPr>
        <w:t xml:space="preserve"> </w:t>
      </w:r>
      <w:r w:rsidRPr="09967452">
        <w:rPr>
          <w:rFonts w:ascii="Calibri" w:hAnsi="Calibri" w:eastAsia="Calibri" w:cs="Calibri"/>
        </w:rPr>
        <w:t>Th</w:t>
      </w:r>
      <w:r w:rsidRPr="09967452" w:rsidR="324A1A43">
        <w:rPr>
          <w:rFonts w:ascii="Calibri" w:hAnsi="Calibri" w:eastAsia="Calibri" w:cs="Calibri"/>
        </w:rPr>
        <w:t>is would</w:t>
      </w:r>
      <w:r w:rsidRPr="09967452">
        <w:rPr>
          <w:rFonts w:ascii="Calibri" w:hAnsi="Calibri" w:eastAsia="Calibri" w:cs="Calibri"/>
        </w:rPr>
        <w:t xml:space="preserve">, firstly; give the value back to the people who created the value in the first place via their taxes. </w:t>
      </w:r>
      <w:proofErr w:type="gramStart"/>
      <w:r w:rsidRPr="09967452">
        <w:rPr>
          <w:rFonts w:ascii="Calibri" w:hAnsi="Calibri" w:eastAsia="Calibri" w:cs="Calibri"/>
        </w:rPr>
        <w:t>Secondly;</w:t>
      </w:r>
      <w:proofErr w:type="gramEnd"/>
      <w:r w:rsidRPr="09967452">
        <w:rPr>
          <w:rFonts w:ascii="Calibri" w:hAnsi="Calibri" w:eastAsia="Calibri" w:cs="Calibri"/>
        </w:rPr>
        <w:t xml:space="preserve"> it prevents hoarding because if the tax on the site is high landlords will be encouraged to bring it into use. </w:t>
      </w:r>
    </w:p>
    <w:p w:rsidRPr="007E157B" w:rsidR="09967452" w:rsidP="007E157B" w:rsidRDefault="2F5A89CE" w14:paraId="6C11262A" w14:textId="1EA87331">
      <w:pPr>
        <w:pStyle w:val="Heading3"/>
        <w:ind w:firstLine="720"/>
        <w:rPr>
          <w:i/>
          <w:iCs/>
        </w:rPr>
      </w:pPr>
      <w:r w:rsidRPr="007E157B">
        <w:rPr>
          <w:i/>
          <w:iCs/>
        </w:rPr>
        <w:t xml:space="preserve">USI </w:t>
      </w:r>
      <w:r w:rsidRPr="007E157B" w:rsidR="6BA5B4C8">
        <w:rPr>
          <w:i/>
          <w:iCs/>
        </w:rPr>
        <w:t>P</w:t>
      </w:r>
      <w:r w:rsidRPr="007E157B">
        <w:rPr>
          <w:i/>
          <w:iCs/>
        </w:rPr>
        <w:t>osition</w:t>
      </w:r>
    </w:p>
    <w:p w:rsidR="2F5A89CE" w:rsidP="007E157B" w:rsidRDefault="2F5A89CE" w14:paraId="670C2C3B" w14:textId="5A3B6C99">
      <w:pPr>
        <w:pStyle w:val="ListParagraph"/>
        <w:numPr>
          <w:ilvl w:val="0"/>
          <w:numId w:val="28"/>
        </w:numPr>
      </w:pPr>
      <w:r w:rsidRPr="007E157B">
        <w:rPr>
          <w:rFonts w:ascii="Calibri" w:hAnsi="Calibri" w:eastAsia="Calibri" w:cs="Calibri"/>
        </w:rPr>
        <w:t xml:space="preserve">The Irish government should replace the current Local Property Tax with that of a site tax. A Site tax would be a much fairer way of taxing property fit for residential use. </w:t>
      </w:r>
    </w:p>
    <w:p w:rsidR="00000DD2" w:rsidP="007E157B" w:rsidRDefault="00000DD2" w14:paraId="1793A111" w14:textId="77777777">
      <w:pPr>
        <w:pStyle w:val="Heading2"/>
        <w:rPr>
          <w:b/>
          <w:bCs/>
        </w:rPr>
      </w:pPr>
    </w:p>
    <w:p w:rsidR="007E157B" w:rsidP="007E157B" w:rsidRDefault="007E157B" w14:paraId="5DB4ABA8" w14:textId="20AC9317">
      <w:pPr>
        <w:pStyle w:val="Heading2"/>
        <w:rPr>
          <w:b/>
          <w:bCs/>
        </w:rPr>
      </w:pPr>
      <w:r>
        <w:rPr>
          <w:b/>
          <w:bCs/>
        </w:rPr>
        <w:t>Raise the Roof</w:t>
      </w:r>
    </w:p>
    <w:p w:rsidR="007E157B" w:rsidP="007E157B" w:rsidRDefault="007E157B" w14:paraId="71B77A07" w14:textId="76621B31">
      <w:r>
        <w:t>USI are founding members of the Raise the Roof campaign.</w:t>
      </w:r>
      <w:r w:rsidR="00890DBE">
        <w:t xml:space="preserve"> The full Raise the Roof manifesto is available </w:t>
      </w:r>
      <w:hyperlink w:history="1" r:id="rId7">
        <w:r w:rsidRPr="00890DBE" w:rsidR="00890DBE">
          <w:rPr>
            <w:rStyle w:val="Hyperlink"/>
          </w:rPr>
          <w:t>here</w:t>
        </w:r>
      </w:hyperlink>
      <w:r w:rsidR="00890DBE">
        <w:t>.</w:t>
      </w:r>
    </w:p>
    <w:p w:rsidRPr="00000DD2" w:rsidR="00890DBE" w:rsidP="00000DD2" w:rsidRDefault="00890DBE" w14:paraId="7BD62A59" w14:textId="615D04A5">
      <w:pPr>
        <w:pStyle w:val="Heading3"/>
        <w:rPr>
          <w:i/>
          <w:iCs/>
        </w:rPr>
      </w:pPr>
      <w:r w:rsidRPr="00000DD2">
        <w:rPr>
          <w:i/>
          <w:iCs/>
        </w:rPr>
        <w:tab/>
      </w:r>
      <w:r w:rsidRPr="00000DD2">
        <w:rPr>
          <w:i/>
          <w:iCs/>
        </w:rPr>
        <w:t>USI Position</w:t>
      </w:r>
    </w:p>
    <w:p w:rsidR="00890DBE" w:rsidP="00890DBE" w:rsidRDefault="00890DBE" w14:paraId="26154708" w14:textId="1AE4DC94">
      <w:pPr>
        <w:pStyle w:val="ListParagraph"/>
        <w:numPr>
          <w:ilvl w:val="0"/>
          <w:numId w:val="28"/>
        </w:numPr>
        <w:rPr/>
      </w:pPr>
      <w:r w:rsidR="00890DBE">
        <w:rPr/>
        <w:t xml:space="preserve">USI will work with the Raise the Roof campaign on </w:t>
      </w:r>
      <w:r w:rsidR="023BB2DE">
        <w:rPr/>
        <w:t>actions and</w:t>
      </w:r>
      <w:r w:rsidR="00000DD2">
        <w:rPr/>
        <w:t xml:space="preserve"> represent the student perspective in Raise the Roof committee meetings.</w:t>
      </w:r>
    </w:p>
    <w:p w:rsidR="00000DD2" w:rsidP="00890DBE" w:rsidRDefault="00000DD2" w14:paraId="117DBF19" w14:textId="527EC958">
      <w:pPr>
        <w:pStyle w:val="ListParagraph"/>
        <w:numPr>
          <w:ilvl w:val="0"/>
          <w:numId w:val="28"/>
        </w:numPr>
      </w:pPr>
      <w:r>
        <w:t>USI will promote Raise the Roof events with our members.</w:t>
      </w:r>
    </w:p>
    <w:p w:rsidRPr="007E157B" w:rsidR="00000DD2" w:rsidP="00890DBE" w:rsidRDefault="00000DD2" w14:paraId="28B6E390" w14:textId="6E146D28">
      <w:pPr>
        <w:pStyle w:val="ListParagraph"/>
        <w:numPr>
          <w:ilvl w:val="0"/>
          <w:numId w:val="28"/>
        </w:numPr>
      </w:pPr>
      <w:r>
        <w:t>USI promotes the principles of the Raise the Roof manifesto.</w:t>
      </w:r>
    </w:p>
    <w:p w:rsidR="09967452" w:rsidRDefault="09967452" w14:paraId="232B2057" w14:textId="082B0BCB">
      <w:r>
        <w:br w:type="page"/>
      </w:r>
    </w:p>
    <w:p w:rsidRPr="00654064" w:rsidR="2F5A89CE" w:rsidP="00654064" w:rsidRDefault="2F5A89CE" w14:paraId="47A9B70C" w14:textId="0F4CC9D0">
      <w:pPr>
        <w:pStyle w:val="Heading2"/>
        <w:rPr>
          <w:b/>
          <w:bCs/>
        </w:rPr>
      </w:pPr>
      <w:bookmarkStart w:name="_Toc127791035" w:id="37"/>
      <w:r w:rsidRPr="00654064">
        <w:rPr>
          <w:b/>
          <w:bCs/>
        </w:rPr>
        <w:t xml:space="preserve">National Homelessness </w:t>
      </w:r>
      <w:r w:rsidRPr="00654064" w:rsidR="00654064">
        <w:rPr>
          <w:b/>
          <w:bCs/>
        </w:rPr>
        <w:t>a</w:t>
      </w:r>
      <w:r w:rsidRPr="00654064">
        <w:rPr>
          <w:b/>
          <w:bCs/>
        </w:rPr>
        <w:t>nd Housing Coalition</w:t>
      </w:r>
      <w:bookmarkEnd w:id="37"/>
      <w:r w:rsidRPr="00654064">
        <w:rPr>
          <w:b/>
          <w:bCs/>
        </w:rPr>
        <w:t xml:space="preserve"> </w:t>
      </w:r>
    </w:p>
    <w:p w:rsidR="09967452" w:rsidP="09967452" w:rsidRDefault="09967452" w14:paraId="698D27D5" w14:textId="38643D8D">
      <w:pPr>
        <w:rPr>
          <w:rFonts w:ascii="Calibri" w:hAnsi="Calibri" w:eastAsia="Calibri" w:cs="Calibri"/>
        </w:rPr>
      </w:pPr>
    </w:p>
    <w:p w:rsidR="2F5A89CE" w:rsidP="09967452" w:rsidRDefault="2F5A89CE" w14:paraId="03C1F6FA" w14:textId="5F7174E7">
      <w:r w:rsidRPr="09967452">
        <w:rPr>
          <w:rFonts w:ascii="Calibri" w:hAnsi="Calibri" w:eastAsia="Calibri" w:cs="Calibri"/>
        </w:rPr>
        <w:t xml:space="preserve">The Coalition was formed in 2016 with USI becoming members in 2017. </w:t>
      </w:r>
    </w:p>
    <w:p w:rsidR="2F5A89CE" w:rsidP="09967452" w:rsidRDefault="2F5A89CE" w14:paraId="27D01C9A" w14:textId="670A3B39">
      <w:pPr>
        <w:rPr>
          <w:rFonts w:ascii="Calibri" w:hAnsi="Calibri" w:eastAsia="Calibri" w:cs="Calibri"/>
          <w:i/>
          <w:iCs/>
        </w:rPr>
      </w:pPr>
      <w:r w:rsidRPr="09967452">
        <w:rPr>
          <w:rFonts w:ascii="Calibri" w:hAnsi="Calibri" w:eastAsia="Calibri" w:cs="Calibri"/>
          <w:i/>
          <w:iCs/>
        </w:rPr>
        <w:t>USI supports the coalition policies</w:t>
      </w:r>
      <w:r w:rsidRPr="09967452" w:rsidR="61EFCF31">
        <w:rPr>
          <w:rFonts w:ascii="Calibri" w:hAnsi="Calibri" w:eastAsia="Calibri" w:cs="Calibri"/>
          <w:i/>
          <w:iCs/>
        </w:rPr>
        <w:t>:</w:t>
      </w:r>
    </w:p>
    <w:p w:rsidR="2F5A89CE" w:rsidP="09967452" w:rsidRDefault="2F5A89CE" w14:paraId="72B748DE" w14:textId="1BBEFF3A">
      <w:pPr>
        <w:pStyle w:val="ListParagraph"/>
        <w:numPr>
          <w:ilvl w:val="0"/>
          <w:numId w:val="1"/>
        </w:numPr>
        <w:rPr>
          <w:rFonts w:ascii="Calibri" w:hAnsi="Calibri" w:eastAsia="Calibri" w:cs="Calibri"/>
        </w:rPr>
      </w:pPr>
      <w:r w:rsidRPr="09967452">
        <w:rPr>
          <w:rFonts w:ascii="Calibri" w:hAnsi="Calibri" w:eastAsia="Calibri" w:cs="Calibri"/>
        </w:rPr>
        <w:t xml:space="preserve">The housing and homelessness situation should be declared an emergency. </w:t>
      </w:r>
    </w:p>
    <w:p w:rsidR="2F5A89CE" w:rsidP="09967452" w:rsidRDefault="2F5A89CE" w14:paraId="22004F0C" w14:textId="7A619247">
      <w:pPr>
        <w:pStyle w:val="ListParagraph"/>
        <w:numPr>
          <w:ilvl w:val="0"/>
          <w:numId w:val="1"/>
        </w:numPr>
        <w:rPr>
          <w:rFonts w:ascii="Calibri" w:hAnsi="Calibri" w:eastAsia="Calibri" w:cs="Calibri"/>
        </w:rPr>
      </w:pPr>
      <w:r w:rsidRPr="09967452">
        <w:rPr>
          <w:rFonts w:ascii="Calibri" w:hAnsi="Calibri" w:eastAsia="Calibri" w:cs="Calibri"/>
        </w:rPr>
        <w:t>An end to economic evictions</w:t>
      </w:r>
    </w:p>
    <w:p w:rsidR="2F5A89CE" w:rsidP="09967452" w:rsidRDefault="2F5A89CE" w14:paraId="4A154627" w14:textId="02EC8709">
      <w:pPr>
        <w:pStyle w:val="ListParagraph"/>
        <w:numPr>
          <w:ilvl w:val="0"/>
          <w:numId w:val="1"/>
        </w:numPr>
        <w:rPr>
          <w:rFonts w:ascii="Calibri" w:hAnsi="Calibri" w:eastAsia="Calibri" w:cs="Calibri"/>
        </w:rPr>
      </w:pPr>
      <w:r w:rsidRPr="09967452">
        <w:rPr>
          <w:rFonts w:ascii="Calibri" w:hAnsi="Calibri" w:eastAsia="Calibri" w:cs="Calibri"/>
        </w:rPr>
        <w:t xml:space="preserve">No loss of principal residency due to economic distress. </w:t>
      </w:r>
    </w:p>
    <w:p w:rsidR="2F5A89CE" w:rsidP="09967452" w:rsidRDefault="2F5A89CE" w14:paraId="7861426B" w14:textId="470006A5">
      <w:pPr>
        <w:pStyle w:val="ListParagraph"/>
        <w:numPr>
          <w:ilvl w:val="0"/>
          <w:numId w:val="1"/>
        </w:numPr>
        <w:rPr>
          <w:rFonts w:ascii="Calibri" w:hAnsi="Calibri" w:eastAsia="Calibri" w:cs="Calibri"/>
        </w:rPr>
      </w:pPr>
      <w:r w:rsidRPr="09967452">
        <w:rPr>
          <w:rFonts w:ascii="Calibri" w:hAnsi="Calibri" w:eastAsia="Calibri" w:cs="Calibri"/>
        </w:rPr>
        <w:t>Regulation of the private rented sector.</w:t>
      </w:r>
    </w:p>
    <w:p w:rsidR="2F5A89CE" w:rsidP="09967452" w:rsidRDefault="2F5A89CE" w14:paraId="156B15F1" w14:textId="79472D18">
      <w:pPr>
        <w:pStyle w:val="ListParagraph"/>
        <w:numPr>
          <w:ilvl w:val="0"/>
          <w:numId w:val="1"/>
        </w:numPr>
        <w:rPr>
          <w:rFonts w:ascii="Calibri" w:hAnsi="Calibri" w:eastAsia="Calibri" w:cs="Calibri"/>
        </w:rPr>
      </w:pPr>
      <w:r w:rsidRPr="09967452">
        <w:rPr>
          <w:rFonts w:ascii="Calibri" w:hAnsi="Calibri" w:eastAsia="Calibri" w:cs="Calibri"/>
        </w:rPr>
        <w:t>Security of tenure and rent certainty.</w:t>
      </w:r>
    </w:p>
    <w:p w:rsidR="2F5A89CE" w:rsidP="09967452" w:rsidRDefault="2F5A89CE" w14:paraId="0E106980" w14:textId="38FD2AE2">
      <w:pPr>
        <w:pStyle w:val="ListParagraph"/>
        <w:numPr>
          <w:ilvl w:val="0"/>
          <w:numId w:val="1"/>
        </w:numPr>
        <w:rPr>
          <w:rFonts w:ascii="Calibri" w:hAnsi="Calibri" w:eastAsia="Calibri" w:cs="Calibri"/>
        </w:rPr>
      </w:pPr>
      <w:r w:rsidRPr="09967452">
        <w:rPr>
          <w:rFonts w:ascii="Calibri" w:hAnsi="Calibri" w:eastAsia="Calibri" w:cs="Calibri"/>
        </w:rPr>
        <w:t>Greater enforcement and inspection.</w:t>
      </w:r>
    </w:p>
    <w:p w:rsidR="2F5A89CE" w:rsidP="09967452" w:rsidRDefault="2F5A89CE" w14:paraId="498C0484" w14:textId="731CD134">
      <w:pPr>
        <w:pStyle w:val="ListParagraph"/>
        <w:numPr>
          <w:ilvl w:val="0"/>
          <w:numId w:val="1"/>
        </w:numPr>
        <w:rPr>
          <w:rFonts w:ascii="Calibri" w:hAnsi="Calibri" w:eastAsia="Calibri" w:cs="Calibri"/>
        </w:rPr>
      </w:pPr>
      <w:r w:rsidRPr="09967452">
        <w:rPr>
          <w:rFonts w:ascii="Calibri" w:hAnsi="Calibri" w:eastAsia="Calibri" w:cs="Calibri"/>
        </w:rPr>
        <w:t xml:space="preserve">Limit rent rises to a link such as the consumer price index. </w:t>
      </w:r>
    </w:p>
    <w:p w:rsidR="2F5A89CE" w:rsidP="09967452" w:rsidRDefault="2F5A89CE" w14:paraId="5FC3DE6B" w14:textId="3239A9B7">
      <w:pPr>
        <w:pStyle w:val="ListParagraph"/>
        <w:numPr>
          <w:ilvl w:val="0"/>
          <w:numId w:val="1"/>
        </w:numPr>
        <w:rPr>
          <w:rFonts w:ascii="Calibri" w:hAnsi="Calibri" w:eastAsia="Calibri" w:cs="Calibri"/>
        </w:rPr>
      </w:pPr>
      <w:r w:rsidRPr="09967452">
        <w:rPr>
          <w:rFonts w:ascii="Calibri" w:hAnsi="Calibri" w:eastAsia="Calibri" w:cs="Calibri"/>
        </w:rPr>
        <w:t xml:space="preserve">Public led provision of student accommodation. </w:t>
      </w:r>
    </w:p>
    <w:p w:rsidR="2F5A89CE" w:rsidP="09967452" w:rsidRDefault="2F5A89CE" w14:paraId="3D327852" w14:textId="22A176F3">
      <w:pPr>
        <w:pStyle w:val="ListParagraph"/>
        <w:numPr>
          <w:ilvl w:val="0"/>
          <w:numId w:val="1"/>
        </w:numPr>
        <w:rPr>
          <w:rFonts w:ascii="Calibri" w:hAnsi="Calibri" w:eastAsia="Calibri" w:cs="Calibri"/>
        </w:rPr>
      </w:pPr>
      <w:r w:rsidRPr="09967452">
        <w:rPr>
          <w:rFonts w:ascii="Calibri" w:hAnsi="Calibri" w:eastAsia="Calibri" w:cs="Calibri"/>
        </w:rPr>
        <w:t>A charter of housing rights for all renters in the private sector (including students).</w:t>
      </w:r>
    </w:p>
    <w:p w:rsidR="2F5A89CE" w:rsidP="09967452" w:rsidRDefault="2F5A89CE" w14:paraId="422298D2" w14:textId="1E6FA8A3">
      <w:pPr>
        <w:pStyle w:val="ListParagraph"/>
        <w:numPr>
          <w:ilvl w:val="0"/>
          <w:numId w:val="1"/>
        </w:numPr>
        <w:rPr>
          <w:rFonts w:ascii="Calibri" w:hAnsi="Calibri" w:eastAsia="Calibri" w:cs="Calibri"/>
        </w:rPr>
      </w:pPr>
      <w:r w:rsidRPr="09967452">
        <w:rPr>
          <w:rFonts w:ascii="Calibri" w:hAnsi="Calibri" w:eastAsia="Calibri" w:cs="Calibri"/>
        </w:rPr>
        <w:t xml:space="preserve">A local authority led emergency response to the housing crisis addressing the issue of vacant units, including the use of compulsory purchase orders and the refurbishment of existing units to meet public housing targets. </w:t>
      </w:r>
    </w:p>
    <w:p w:rsidR="2F5A89CE" w:rsidP="09967452" w:rsidRDefault="2F5A89CE" w14:paraId="47BB5A4D" w14:textId="2204BDA3">
      <w:pPr>
        <w:pStyle w:val="ListParagraph"/>
        <w:numPr>
          <w:ilvl w:val="0"/>
          <w:numId w:val="1"/>
        </w:numPr>
        <w:rPr>
          <w:rFonts w:ascii="Calibri" w:hAnsi="Calibri" w:eastAsia="Calibri" w:cs="Calibri"/>
        </w:rPr>
      </w:pPr>
      <w:r w:rsidRPr="09967452">
        <w:rPr>
          <w:rFonts w:ascii="Calibri" w:hAnsi="Calibri" w:eastAsia="Calibri" w:cs="Calibri"/>
        </w:rPr>
        <w:t xml:space="preserve">Public policy should aim to increase the output of public housing to an annual rate of 10,000 units per year by late 2018/early 2019 at an estimated cost of €1.8 billion per annum. At least three quarters of these must be provided by local authorities. </w:t>
      </w:r>
    </w:p>
    <w:p w:rsidR="2F5A89CE" w:rsidP="09967452" w:rsidRDefault="2F5A89CE" w14:paraId="46702747" w14:textId="317C3640">
      <w:pPr>
        <w:pStyle w:val="ListParagraph"/>
        <w:numPr>
          <w:ilvl w:val="0"/>
          <w:numId w:val="1"/>
        </w:numPr>
        <w:rPr>
          <w:rFonts w:ascii="Calibri" w:hAnsi="Calibri" w:eastAsia="Calibri" w:cs="Calibri"/>
        </w:rPr>
      </w:pPr>
      <w:r w:rsidRPr="09967452">
        <w:rPr>
          <w:rFonts w:ascii="Calibri" w:hAnsi="Calibri" w:eastAsia="Calibri" w:cs="Calibri"/>
        </w:rPr>
        <w:t xml:space="preserve">Additional capital expenditure of €1,150 million in 2018 on top of 2017’s planned €655 million provided from the fiscal space available for 2018 and additional tax measures such as the fast-tracking of the vacant site levy and by borrowing. Greater flexibility as regards the application of EU fiscal rules for investment in public housing. </w:t>
      </w:r>
    </w:p>
    <w:p w:rsidR="2F5A89CE" w:rsidP="09967452" w:rsidRDefault="2F5A89CE" w14:paraId="5C03CFBE" w14:textId="6550D522">
      <w:pPr>
        <w:pStyle w:val="ListParagraph"/>
        <w:numPr>
          <w:ilvl w:val="0"/>
          <w:numId w:val="1"/>
        </w:numPr>
        <w:rPr>
          <w:rFonts w:ascii="Calibri" w:hAnsi="Calibri" w:eastAsia="Calibri" w:cs="Calibri"/>
        </w:rPr>
      </w:pPr>
      <w:r w:rsidRPr="09967452">
        <w:rPr>
          <w:rFonts w:ascii="Calibri" w:hAnsi="Calibri" w:eastAsia="Calibri" w:cs="Calibri"/>
        </w:rPr>
        <w:t xml:space="preserve">An integrated strategy of well-planned mixed income housing provided by the local authorities on publicly owned land. </w:t>
      </w:r>
    </w:p>
    <w:p w:rsidR="2F5A89CE" w:rsidP="09967452" w:rsidRDefault="2F5A89CE" w14:paraId="56CB636B" w14:textId="04C46DFB">
      <w:pPr>
        <w:pStyle w:val="ListParagraph"/>
        <w:numPr>
          <w:ilvl w:val="0"/>
          <w:numId w:val="1"/>
        </w:numPr>
        <w:rPr>
          <w:rFonts w:ascii="Calibri" w:hAnsi="Calibri" w:eastAsia="Calibri" w:cs="Calibri"/>
        </w:rPr>
      </w:pPr>
      <w:r w:rsidRPr="09967452">
        <w:rPr>
          <w:rFonts w:ascii="Calibri" w:hAnsi="Calibri" w:eastAsia="Calibri" w:cs="Calibri"/>
        </w:rPr>
        <w:t xml:space="preserve">Redirect the billions spent on subsidising private landlords to the provision of public housing while continuing and improving necessary rent assistance. </w:t>
      </w:r>
    </w:p>
    <w:p w:rsidR="2F5A89CE" w:rsidP="09967452" w:rsidRDefault="2F5A89CE" w14:paraId="7F2B380E" w14:textId="3989A797">
      <w:pPr>
        <w:pStyle w:val="ListParagraph"/>
        <w:numPr>
          <w:ilvl w:val="0"/>
          <w:numId w:val="1"/>
        </w:numPr>
        <w:rPr>
          <w:rFonts w:ascii="Calibri" w:hAnsi="Calibri" w:eastAsia="Calibri" w:cs="Calibri"/>
        </w:rPr>
      </w:pPr>
      <w:r w:rsidRPr="09967452">
        <w:rPr>
          <w:rFonts w:ascii="Calibri" w:hAnsi="Calibri" w:eastAsia="Calibri" w:cs="Calibri"/>
        </w:rPr>
        <w:t xml:space="preserve">The development of a cost rental model as a matter of urgency. Adoption and adaption of NERI’s March 2017 proposals for a European cost rental model. </w:t>
      </w:r>
    </w:p>
    <w:p w:rsidR="2F5A89CE" w:rsidP="09967452" w:rsidRDefault="2F5A89CE" w14:paraId="41978309" w14:textId="3F8DF7B7">
      <w:pPr>
        <w:pStyle w:val="ListParagraph"/>
        <w:numPr>
          <w:ilvl w:val="0"/>
          <w:numId w:val="1"/>
        </w:numPr>
        <w:rPr>
          <w:rFonts w:ascii="Calibri" w:hAnsi="Calibri" w:eastAsia="Calibri" w:cs="Calibri"/>
        </w:rPr>
      </w:pPr>
      <w:r w:rsidRPr="09967452">
        <w:rPr>
          <w:rFonts w:ascii="Calibri" w:hAnsi="Calibri" w:eastAsia="Calibri" w:cs="Calibri"/>
        </w:rPr>
        <w:t xml:space="preserve">Land zoned for housing that is owned by local authorities should be used primarily to provide public housing by local authorities, instead of being made available to private developers. </w:t>
      </w:r>
    </w:p>
    <w:p w:rsidR="2F5A89CE" w:rsidP="09967452" w:rsidRDefault="2F5A89CE" w14:paraId="207A36AD" w14:textId="389CEF12">
      <w:pPr>
        <w:pStyle w:val="ListParagraph"/>
        <w:numPr>
          <w:ilvl w:val="0"/>
          <w:numId w:val="1"/>
        </w:numPr>
        <w:rPr>
          <w:rFonts w:ascii="Calibri" w:hAnsi="Calibri" w:eastAsia="Calibri" w:cs="Calibri"/>
        </w:rPr>
      </w:pPr>
      <w:r w:rsidRPr="09967452">
        <w:rPr>
          <w:rFonts w:ascii="Calibri" w:hAnsi="Calibri" w:eastAsia="Calibri" w:cs="Calibri"/>
        </w:rPr>
        <w:t xml:space="preserve">Decent pay and working conditions in the construction sector aiming for the use of unionised and direct labour. </w:t>
      </w:r>
    </w:p>
    <w:p w:rsidR="2F5A89CE" w:rsidP="09967452" w:rsidRDefault="2F5A89CE" w14:paraId="1FD8246B" w14:textId="3B923BBC">
      <w:pPr>
        <w:pStyle w:val="ListParagraph"/>
        <w:numPr>
          <w:ilvl w:val="0"/>
          <w:numId w:val="1"/>
        </w:numPr>
        <w:rPr>
          <w:rFonts w:ascii="Calibri" w:hAnsi="Calibri" w:eastAsia="Calibri" w:cs="Calibri"/>
        </w:rPr>
      </w:pPr>
      <w:r w:rsidRPr="09967452">
        <w:rPr>
          <w:rFonts w:ascii="Calibri" w:hAnsi="Calibri" w:eastAsia="Calibri" w:cs="Calibri"/>
        </w:rPr>
        <w:t xml:space="preserve">Full expenditure of improved funding for Traveller accommodation. </w:t>
      </w:r>
    </w:p>
    <w:p w:rsidR="2F5A89CE" w:rsidP="09967452" w:rsidRDefault="2F5A89CE" w14:paraId="781C64D4" w14:textId="1E52A303">
      <w:pPr>
        <w:pStyle w:val="ListParagraph"/>
        <w:numPr>
          <w:ilvl w:val="0"/>
          <w:numId w:val="1"/>
        </w:numPr>
        <w:rPr>
          <w:rFonts w:ascii="Calibri" w:hAnsi="Calibri" w:eastAsia="Calibri" w:cs="Calibri"/>
        </w:rPr>
      </w:pPr>
      <w:r w:rsidRPr="09967452">
        <w:rPr>
          <w:rFonts w:ascii="Calibri" w:hAnsi="Calibri" w:eastAsia="Calibri" w:cs="Calibri"/>
        </w:rPr>
        <w:t xml:space="preserve">Socially inclusive and energy efficient standards for public housing </w:t>
      </w:r>
    </w:p>
    <w:p w:rsidR="2F5A89CE" w:rsidP="09967452" w:rsidRDefault="2F5A89CE" w14:paraId="53B35C9B" w14:textId="32849586">
      <w:pPr>
        <w:pStyle w:val="ListParagraph"/>
        <w:numPr>
          <w:ilvl w:val="0"/>
          <w:numId w:val="1"/>
        </w:numPr>
        <w:rPr>
          <w:rFonts w:ascii="Calibri" w:hAnsi="Calibri" w:eastAsia="Calibri" w:cs="Calibri"/>
        </w:rPr>
      </w:pPr>
      <w:r w:rsidRPr="09967452">
        <w:rPr>
          <w:rFonts w:ascii="Calibri" w:hAnsi="Calibri" w:eastAsia="Calibri" w:cs="Calibri"/>
        </w:rPr>
        <w:t xml:space="preserve">Steps taken to inscribe the Right to Housing in the constitution. </w:t>
      </w:r>
    </w:p>
    <w:p w:rsidR="2F5A89CE" w:rsidP="09967452" w:rsidRDefault="2F5A89CE" w14:paraId="0985CEF2" w14:textId="3071EA00">
      <w:pPr>
        <w:pStyle w:val="ListParagraph"/>
        <w:numPr>
          <w:ilvl w:val="0"/>
          <w:numId w:val="1"/>
        </w:numPr>
        <w:rPr>
          <w:rFonts w:ascii="Calibri" w:hAnsi="Calibri" w:eastAsia="Calibri" w:cs="Calibri"/>
        </w:rPr>
      </w:pPr>
      <w:r w:rsidRPr="09967452">
        <w:rPr>
          <w:rFonts w:ascii="Calibri" w:hAnsi="Calibri" w:eastAsia="Calibri" w:cs="Calibri"/>
        </w:rPr>
        <w:t xml:space="preserve">An end now to emergency provision for families in bed and breakfast accommodation and the provision for them of suitable public housing. </w:t>
      </w:r>
    </w:p>
    <w:p w:rsidR="2F5A89CE" w:rsidP="09967452" w:rsidRDefault="2F5A89CE" w14:paraId="17ED87B4" w14:textId="21F31EFC">
      <w:pPr>
        <w:pStyle w:val="ListParagraph"/>
        <w:numPr>
          <w:ilvl w:val="0"/>
          <w:numId w:val="1"/>
        </w:numPr>
      </w:pPr>
      <w:r w:rsidRPr="09967452">
        <w:rPr>
          <w:rFonts w:ascii="Calibri" w:hAnsi="Calibri" w:eastAsia="Calibri" w:cs="Calibri"/>
        </w:rPr>
        <w:t>Improved and expanded hostel accommodation for homeless people on the street</w:t>
      </w:r>
      <w:r w:rsidRPr="09967452" w:rsidR="40825F74">
        <w:rPr>
          <w:rFonts w:ascii="Calibri" w:hAnsi="Calibri" w:eastAsia="Calibri" w:cs="Calibri"/>
        </w:rPr>
        <w:t>.</w:t>
      </w:r>
    </w:p>
    <w:p w:rsidRPr="007E157B" w:rsidR="09967452" w:rsidP="09967452" w:rsidRDefault="09967452" w14:paraId="2CFF61DF" w14:textId="7BAAA8E2"/>
    <w:sectPr w:rsidRPr="007E157B" w:rsidR="09967452">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oLp9yuv" int2:invalidationBookmarkName="" int2:hashCode="PP+Hh7LqQ7YUGl" int2:id="Arsbnt8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DF10"/>
    <w:multiLevelType w:val="hybridMultilevel"/>
    <w:tmpl w:val="7C7291CC"/>
    <w:lvl w:ilvl="0" w:tplc="B45A7806">
      <w:start w:val="1"/>
      <w:numFmt w:val="bullet"/>
      <w:lvlText w:val=""/>
      <w:lvlJc w:val="left"/>
      <w:pPr>
        <w:ind w:left="720" w:hanging="360"/>
      </w:pPr>
      <w:rPr>
        <w:rFonts w:hint="default" w:ascii="Symbol" w:hAnsi="Symbol"/>
      </w:rPr>
    </w:lvl>
    <w:lvl w:ilvl="1" w:tplc="DEF870E4">
      <w:start w:val="1"/>
      <w:numFmt w:val="bullet"/>
      <w:lvlText w:val="o"/>
      <w:lvlJc w:val="left"/>
      <w:pPr>
        <w:ind w:left="1440" w:hanging="360"/>
      </w:pPr>
      <w:rPr>
        <w:rFonts w:hint="default" w:ascii="Courier New" w:hAnsi="Courier New"/>
      </w:rPr>
    </w:lvl>
    <w:lvl w:ilvl="2" w:tplc="4A68F314">
      <w:start w:val="1"/>
      <w:numFmt w:val="bullet"/>
      <w:lvlText w:val=""/>
      <w:lvlJc w:val="left"/>
      <w:pPr>
        <w:ind w:left="2160" w:hanging="360"/>
      </w:pPr>
      <w:rPr>
        <w:rFonts w:hint="default" w:ascii="Wingdings" w:hAnsi="Wingdings"/>
      </w:rPr>
    </w:lvl>
    <w:lvl w:ilvl="3" w:tplc="0ECACF1E">
      <w:start w:val="1"/>
      <w:numFmt w:val="bullet"/>
      <w:lvlText w:val=""/>
      <w:lvlJc w:val="left"/>
      <w:pPr>
        <w:ind w:left="2880" w:hanging="360"/>
      </w:pPr>
      <w:rPr>
        <w:rFonts w:hint="default" w:ascii="Symbol" w:hAnsi="Symbol"/>
      </w:rPr>
    </w:lvl>
    <w:lvl w:ilvl="4" w:tplc="5148C2FA">
      <w:start w:val="1"/>
      <w:numFmt w:val="bullet"/>
      <w:lvlText w:val="o"/>
      <w:lvlJc w:val="left"/>
      <w:pPr>
        <w:ind w:left="3600" w:hanging="360"/>
      </w:pPr>
      <w:rPr>
        <w:rFonts w:hint="default" w:ascii="Courier New" w:hAnsi="Courier New"/>
      </w:rPr>
    </w:lvl>
    <w:lvl w:ilvl="5" w:tplc="7736E3B4">
      <w:start w:val="1"/>
      <w:numFmt w:val="bullet"/>
      <w:lvlText w:val=""/>
      <w:lvlJc w:val="left"/>
      <w:pPr>
        <w:ind w:left="4320" w:hanging="360"/>
      </w:pPr>
      <w:rPr>
        <w:rFonts w:hint="default" w:ascii="Wingdings" w:hAnsi="Wingdings"/>
      </w:rPr>
    </w:lvl>
    <w:lvl w:ilvl="6" w:tplc="FDBA6E98">
      <w:start w:val="1"/>
      <w:numFmt w:val="bullet"/>
      <w:lvlText w:val=""/>
      <w:lvlJc w:val="left"/>
      <w:pPr>
        <w:ind w:left="5040" w:hanging="360"/>
      </w:pPr>
      <w:rPr>
        <w:rFonts w:hint="default" w:ascii="Symbol" w:hAnsi="Symbol"/>
      </w:rPr>
    </w:lvl>
    <w:lvl w:ilvl="7" w:tplc="4086C5A8">
      <w:start w:val="1"/>
      <w:numFmt w:val="bullet"/>
      <w:lvlText w:val="o"/>
      <w:lvlJc w:val="left"/>
      <w:pPr>
        <w:ind w:left="5760" w:hanging="360"/>
      </w:pPr>
      <w:rPr>
        <w:rFonts w:hint="default" w:ascii="Courier New" w:hAnsi="Courier New"/>
      </w:rPr>
    </w:lvl>
    <w:lvl w:ilvl="8" w:tplc="410E0B64">
      <w:start w:val="1"/>
      <w:numFmt w:val="bullet"/>
      <w:lvlText w:val=""/>
      <w:lvlJc w:val="left"/>
      <w:pPr>
        <w:ind w:left="6480" w:hanging="360"/>
      </w:pPr>
      <w:rPr>
        <w:rFonts w:hint="default" w:ascii="Wingdings" w:hAnsi="Wingdings"/>
      </w:rPr>
    </w:lvl>
  </w:abstractNum>
  <w:abstractNum w:abstractNumId="1" w15:restartNumberingAfterBreak="0">
    <w:nsid w:val="126321A5"/>
    <w:multiLevelType w:val="hybridMultilevel"/>
    <w:tmpl w:val="F82AE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5C6A67"/>
    <w:multiLevelType w:val="hybridMultilevel"/>
    <w:tmpl w:val="9884A7D2"/>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DB7398"/>
    <w:multiLevelType w:val="hybridMultilevel"/>
    <w:tmpl w:val="9BA0B9A4"/>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F19D4D"/>
    <w:multiLevelType w:val="hybridMultilevel"/>
    <w:tmpl w:val="91ACFC4E"/>
    <w:lvl w:ilvl="0" w:tplc="C0563156">
      <w:start w:val="1"/>
      <w:numFmt w:val="bullet"/>
      <w:lvlText w:val=""/>
      <w:lvlJc w:val="left"/>
      <w:pPr>
        <w:ind w:left="720" w:hanging="360"/>
      </w:pPr>
      <w:rPr>
        <w:rFonts w:hint="default" w:ascii="Symbol" w:hAnsi="Symbol"/>
      </w:rPr>
    </w:lvl>
    <w:lvl w:ilvl="1" w:tplc="31DC36C4">
      <w:start w:val="1"/>
      <w:numFmt w:val="bullet"/>
      <w:lvlText w:val="o"/>
      <w:lvlJc w:val="left"/>
      <w:pPr>
        <w:ind w:left="1440" w:hanging="360"/>
      </w:pPr>
      <w:rPr>
        <w:rFonts w:hint="default" w:ascii="Courier New" w:hAnsi="Courier New"/>
      </w:rPr>
    </w:lvl>
    <w:lvl w:ilvl="2" w:tplc="8D4C3E48">
      <w:start w:val="1"/>
      <w:numFmt w:val="bullet"/>
      <w:lvlText w:val=""/>
      <w:lvlJc w:val="left"/>
      <w:pPr>
        <w:ind w:left="2160" w:hanging="360"/>
      </w:pPr>
      <w:rPr>
        <w:rFonts w:hint="default" w:ascii="Wingdings" w:hAnsi="Wingdings"/>
      </w:rPr>
    </w:lvl>
    <w:lvl w:ilvl="3" w:tplc="B296D81A">
      <w:start w:val="1"/>
      <w:numFmt w:val="bullet"/>
      <w:lvlText w:val=""/>
      <w:lvlJc w:val="left"/>
      <w:pPr>
        <w:ind w:left="2880" w:hanging="360"/>
      </w:pPr>
      <w:rPr>
        <w:rFonts w:hint="default" w:ascii="Symbol" w:hAnsi="Symbol"/>
      </w:rPr>
    </w:lvl>
    <w:lvl w:ilvl="4" w:tplc="FC6AFBFC">
      <w:start w:val="1"/>
      <w:numFmt w:val="bullet"/>
      <w:lvlText w:val="o"/>
      <w:lvlJc w:val="left"/>
      <w:pPr>
        <w:ind w:left="3600" w:hanging="360"/>
      </w:pPr>
      <w:rPr>
        <w:rFonts w:hint="default" w:ascii="Courier New" w:hAnsi="Courier New"/>
      </w:rPr>
    </w:lvl>
    <w:lvl w:ilvl="5" w:tplc="87987738">
      <w:start w:val="1"/>
      <w:numFmt w:val="bullet"/>
      <w:lvlText w:val=""/>
      <w:lvlJc w:val="left"/>
      <w:pPr>
        <w:ind w:left="4320" w:hanging="360"/>
      </w:pPr>
      <w:rPr>
        <w:rFonts w:hint="default" w:ascii="Wingdings" w:hAnsi="Wingdings"/>
      </w:rPr>
    </w:lvl>
    <w:lvl w:ilvl="6" w:tplc="29A04C20">
      <w:start w:val="1"/>
      <w:numFmt w:val="bullet"/>
      <w:lvlText w:val=""/>
      <w:lvlJc w:val="left"/>
      <w:pPr>
        <w:ind w:left="5040" w:hanging="360"/>
      </w:pPr>
      <w:rPr>
        <w:rFonts w:hint="default" w:ascii="Symbol" w:hAnsi="Symbol"/>
      </w:rPr>
    </w:lvl>
    <w:lvl w:ilvl="7" w:tplc="E304CBA6">
      <w:start w:val="1"/>
      <w:numFmt w:val="bullet"/>
      <w:lvlText w:val="o"/>
      <w:lvlJc w:val="left"/>
      <w:pPr>
        <w:ind w:left="5760" w:hanging="360"/>
      </w:pPr>
      <w:rPr>
        <w:rFonts w:hint="default" w:ascii="Courier New" w:hAnsi="Courier New"/>
      </w:rPr>
    </w:lvl>
    <w:lvl w:ilvl="8" w:tplc="5352DE76">
      <w:start w:val="1"/>
      <w:numFmt w:val="bullet"/>
      <w:lvlText w:val=""/>
      <w:lvlJc w:val="left"/>
      <w:pPr>
        <w:ind w:left="6480" w:hanging="360"/>
      </w:pPr>
      <w:rPr>
        <w:rFonts w:hint="default" w:ascii="Wingdings" w:hAnsi="Wingdings"/>
      </w:rPr>
    </w:lvl>
  </w:abstractNum>
  <w:abstractNum w:abstractNumId="5" w15:restartNumberingAfterBreak="0">
    <w:nsid w:val="2489FE76"/>
    <w:multiLevelType w:val="hybridMultilevel"/>
    <w:tmpl w:val="29782E7A"/>
    <w:lvl w:ilvl="0" w:tplc="6360E66A">
      <w:start w:val="1"/>
      <w:numFmt w:val="bullet"/>
      <w:lvlText w:val=""/>
      <w:lvlJc w:val="left"/>
      <w:pPr>
        <w:ind w:left="720" w:hanging="360"/>
      </w:pPr>
      <w:rPr>
        <w:rFonts w:hint="default" w:ascii="Symbol" w:hAnsi="Symbol"/>
      </w:rPr>
    </w:lvl>
    <w:lvl w:ilvl="1" w:tplc="1E669F24">
      <w:start w:val="1"/>
      <w:numFmt w:val="bullet"/>
      <w:lvlText w:val="o"/>
      <w:lvlJc w:val="left"/>
      <w:pPr>
        <w:ind w:left="1440" w:hanging="360"/>
      </w:pPr>
      <w:rPr>
        <w:rFonts w:hint="default" w:ascii="Courier New" w:hAnsi="Courier New"/>
      </w:rPr>
    </w:lvl>
    <w:lvl w:ilvl="2" w:tplc="D108D7CC">
      <w:start w:val="1"/>
      <w:numFmt w:val="bullet"/>
      <w:lvlText w:val=""/>
      <w:lvlJc w:val="left"/>
      <w:pPr>
        <w:ind w:left="2160" w:hanging="360"/>
      </w:pPr>
      <w:rPr>
        <w:rFonts w:hint="default" w:ascii="Wingdings" w:hAnsi="Wingdings"/>
      </w:rPr>
    </w:lvl>
    <w:lvl w:ilvl="3" w:tplc="534AB798">
      <w:start w:val="1"/>
      <w:numFmt w:val="bullet"/>
      <w:lvlText w:val=""/>
      <w:lvlJc w:val="left"/>
      <w:pPr>
        <w:ind w:left="2880" w:hanging="360"/>
      </w:pPr>
      <w:rPr>
        <w:rFonts w:hint="default" w:ascii="Symbol" w:hAnsi="Symbol"/>
      </w:rPr>
    </w:lvl>
    <w:lvl w:ilvl="4" w:tplc="DEF855FE">
      <w:start w:val="1"/>
      <w:numFmt w:val="bullet"/>
      <w:lvlText w:val="o"/>
      <w:lvlJc w:val="left"/>
      <w:pPr>
        <w:ind w:left="3600" w:hanging="360"/>
      </w:pPr>
      <w:rPr>
        <w:rFonts w:hint="default" w:ascii="Courier New" w:hAnsi="Courier New"/>
      </w:rPr>
    </w:lvl>
    <w:lvl w:ilvl="5" w:tplc="7B04B19A">
      <w:start w:val="1"/>
      <w:numFmt w:val="bullet"/>
      <w:lvlText w:val=""/>
      <w:lvlJc w:val="left"/>
      <w:pPr>
        <w:ind w:left="4320" w:hanging="360"/>
      </w:pPr>
      <w:rPr>
        <w:rFonts w:hint="default" w:ascii="Wingdings" w:hAnsi="Wingdings"/>
      </w:rPr>
    </w:lvl>
    <w:lvl w:ilvl="6" w:tplc="CD689A28">
      <w:start w:val="1"/>
      <w:numFmt w:val="bullet"/>
      <w:lvlText w:val=""/>
      <w:lvlJc w:val="left"/>
      <w:pPr>
        <w:ind w:left="5040" w:hanging="360"/>
      </w:pPr>
      <w:rPr>
        <w:rFonts w:hint="default" w:ascii="Symbol" w:hAnsi="Symbol"/>
      </w:rPr>
    </w:lvl>
    <w:lvl w:ilvl="7" w:tplc="5DCCF1B6">
      <w:start w:val="1"/>
      <w:numFmt w:val="bullet"/>
      <w:lvlText w:val="o"/>
      <w:lvlJc w:val="left"/>
      <w:pPr>
        <w:ind w:left="5760" w:hanging="360"/>
      </w:pPr>
      <w:rPr>
        <w:rFonts w:hint="default" w:ascii="Courier New" w:hAnsi="Courier New"/>
      </w:rPr>
    </w:lvl>
    <w:lvl w:ilvl="8" w:tplc="779E45A4">
      <w:start w:val="1"/>
      <w:numFmt w:val="bullet"/>
      <w:lvlText w:val=""/>
      <w:lvlJc w:val="left"/>
      <w:pPr>
        <w:ind w:left="6480" w:hanging="360"/>
      </w:pPr>
      <w:rPr>
        <w:rFonts w:hint="default" w:ascii="Wingdings" w:hAnsi="Wingdings"/>
      </w:rPr>
    </w:lvl>
  </w:abstractNum>
  <w:abstractNum w:abstractNumId="6" w15:restartNumberingAfterBreak="0">
    <w:nsid w:val="29CC39AF"/>
    <w:multiLevelType w:val="hybridMultilevel"/>
    <w:tmpl w:val="5C08335C"/>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EC3D44"/>
    <w:multiLevelType w:val="hybridMultilevel"/>
    <w:tmpl w:val="1E5AC8AA"/>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8B0FF9"/>
    <w:multiLevelType w:val="hybridMultilevel"/>
    <w:tmpl w:val="F1DAFF80"/>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CE1834"/>
    <w:multiLevelType w:val="hybridMultilevel"/>
    <w:tmpl w:val="0A34E754"/>
    <w:lvl w:ilvl="0" w:tplc="15C43D20">
      <w:start w:val="1"/>
      <w:numFmt w:val="bullet"/>
      <w:lvlText w:val=""/>
      <w:lvlJc w:val="left"/>
      <w:pPr>
        <w:ind w:left="720" w:hanging="360"/>
      </w:pPr>
      <w:rPr>
        <w:rFonts w:hint="default" w:ascii="Symbol" w:hAnsi="Symbol"/>
      </w:rPr>
    </w:lvl>
    <w:lvl w:ilvl="1" w:tplc="505400E8">
      <w:start w:val="1"/>
      <w:numFmt w:val="bullet"/>
      <w:lvlText w:val="o"/>
      <w:lvlJc w:val="left"/>
      <w:pPr>
        <w:ind w:left="1440" w:hanging="360"/>
      </w:pPr>
      <w:rPr>
        <w:rFonts w:hint="default" w:ascii="Courier New" w:hAnsi="Courier New"/>
      </w:rPr>
    </w:lvl>
    <w:lvl w:ilvl="2" w:tplc="308CBF58">
      <w:start w:val="1"/>
      <w:numFmt w:val="bullet"/>
      <w:lvlText w:val=""/>
      <w:lvlJc w:val="left"/>
      <w:pPr>
        <w:ind w:left="2160" w:hanging="360"/>
      </w:pPr>
      <w:rPr>
        <w:rFonts w:hint="default" w:ascii="Wingdings" w:hAnsi="Wingdings"/>
      </w:rPr>
    </w:lvl>
    <w:lvl w:ilvl="3" w:tplc="3A844684">
      <w:start w:val="1"/>
      <w:numFmt w:val="bullet"/>
      <w:lvlText w:val=""/>
      <w:lvlJc w:val="left"/>
      <w:pPr>
        <w:ind w:left="2880" w:hanging="360"/>
      </w:pPr>
      <w:rPr>
        <w:rFonts w:hint="default" w:ascii="Symbol" w:hAnsi="Symbol"/>
      </w:rPr>
    </w:lvl>
    <w:lvl w:ilvl="4" w:tplc="C40C8A76">
      <w:start w:val="1"/>
      <w:numFmt w:val="bullet"/>
      <w:lvlText w:val="o"/>
      <w:lvlJc w:val="left"/>
      <w:pPr>
        <w:ind w:left="3600" w:hanging="360"/>
      </w:pPr>
      <w:rPr>
        <w:rFonts w:hint="default" w:ascii="Courier New" w:hAnsi="Courier New"/>
      </w:rPr>
    </w:lvl>
    <w:lvl w:ilvl="5" w:tplc="6D9C5838">
      <w:start w:val="1"/>
      <w:numFmt w:val="bullet"/>
      <w:lvlText w:val=""/>
      <w:lvlJc w:val="left"/>
      <w:pPr>
        <w:ind w:left="4320" w:hanging="360"/>
      </w:pPr>
      <w:rPr>
        <w:rFonts w:hint="default" w:ascii="Wingdings" w:hAnsi="Wingdings"/>
      </w:rPr>
    </w:lvl>
    <w:lvl w:ilvl="6" w:tplc="D1D8FB12">
      <w:start w:val="1"/>
      <w:numFmt w:val="bullet"/>
      <w:lvlText w:val=""/>
      <w:lvlJc w:val="left"/>
      <w:pPr>
        <w:ind w:left="5040" w:hanging="360"/>
      </w:pPr>
      <w:rPr>
        <w:rFonts w:hint="default" w:ascii="Symbol" w:hAnsi="Symbol"/>
      </w:rPr>
    </w:lvl>
    <w:lvl w:ilvl="7" w:tplc="8528D9A2">
      <w:start w:val="1"/>
      <w:numFmt w:val="bullet"/>
      <w:lvlText w:val="o"/>
      <w:lvlJc w:val="left"/>
      <w:pPr>
        <w:ind w:left="5760" w:hanging="360"/>
      </w:pPr>
      <w:rPr>
        <w:rFonts w:hint="default" w:ascii="Courier New" w:hAnsi="Courier New"/>
      </w:rPr>
    </w:lvl>
    <w:lvl w:ilvl="8" w:tplc="C2CEFC10">
      <w:start w:val="1"/>
      <w:numFmt w:val="bullet"/>
      <w:lvlText w:val=""/>
      <w:lvlJc w:val="left"/>
      <w:pPr>
        <w:ind w:left="6480" w:hanging="360"/>
      </w:pPr>
      <w:rPr>
        <w:rFonts w:hint="default" w:ascii="Wingdings" w:hAnsi="Wingdings"/>
      </w:rPr>
    </w:lvl>
  </w:abstractNum>
  <w:abstractNum w:abstractNumId="10" w15:restartNumberingAfterBreak="0">
    <w:nsid w:val="42F87115"/>
    <w:multiLevelType w:val="hybridMultilevel"/>
    <w:tmpl w:val="1C925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91F6E14"/>
    <w:multiLevelType w:val="hybridMultilevel"/>
    <w:tmpl w:val="C2887384"/>
    <w:lvl w:ilvl="0" w:tplc="F7B0DFEA">
      <w:start w:val="1"/>
      <w:numFmt w:val="bullet"/>
      <w:lvlText w:val=""/>
      <w:lvlJc w:val="left"/>
      <w:pPr>
        <w:ind w:left="720" w:hanging="360"/>
      </w:pPr>
      <w:rPr>
        <w:rFonts w:hint="default" w:ascii="Symbol" w:hAnsi="Symbol"/>
      </w:rPr>
    </w:lvl>
    <w:lvl w:ilvl="1" w:tplc="D7E28912">
      <w:start w:val="1"/>
      <w:numFmt w:val="bullet"/>
      <w:lvlText w:val="o"/>
      <w:lvlJc w:val="left"/>
      <w:pPr>
        <w:ind w:left="1440" w:hanging="360"/>
      </w:pPr>
      <w:rPr>
        <w:rFonts w:hint="default" w:ascii="Courier New" w:hAnsi="Courier New"/>
      </w:rPr>
    </w:lvl>
    <w:lvl w:ilvl="2" w:tplc="0A0CB0C0">
      <w:start w:val="1"/>
      <w:numFmt w:val="bullet"/>
      <w:lvlText w:val=""/>
      <w:lvlJc w:val="left"/>
      <w:pPr>
        <w:ind w:left="2160" w:hanging="360"/>
      </w:pPr>
      <w:rPr>
        <w:rFonts w:hint="default" w:ascii="Wingdings" w:hAnsi="Wingdings"/>
      </w:rPr>
    </w:lvl>
    <w:lvl w:ilvl="3" w:tplc="5FFA73CE">
      <w:start w:val="1"/>
      <w:numFmt w:val="bullet"/>
      <w:lvlText w:val=""/>
      <w:lvlJc w:val="left"/>
      <w:pPr>
        <w:ind w:left="2880" w:hanging="360"/>
      </w:pPr>
      <w:rPr>
        <w:rFonts w:hint="default" w:ascii="Symbol" w:hAnsi="Symbol"/>
      </w:rPr>
    </w:lvl>
    <w:lvl w:ilvl="4" w:tplc="20524842">
      <w:start w:val="1"/>
      <w:numFmt w:val="bullet"/>
      <w:lvlText w:val="o"/>
      <w:lvlJc w:val="left"/>
      <w:pPr>
        <w:ind w:left="3600" w:hanging="360"/>
      </w:pPr>
      <w:rPr>
        <w:rFonts w:hint="default" w:ascii="Courier New" w:hAnsi="Courier New"/>
      </w:rPr>
    </w:lvl>
    <w:lvl w:ilvl="5" w:tplc="80CEFD2E">
      <w:start w:val="1"/>
      <w:numFmt w:val="bullet"/>
      <w:lvlText w:val=""/>
      <w:lvlJc w:val="left"/>
      <w:pPr>
        <w:ind w:left="4320" w:hanging="360"/>
      </w:pPr>
      <w:rPr>
        <w:rFonts w:hint="default" w:ascii="Wingdings" w:hAnsi="Wingdings"/>
      </w:rPr>
    </w:lvl>
    <w:lvl w:ilvl="6" w:tplc="8A2C2A60">
      <w:start w:val="1"/>
      <w:numFmt w:val="bullet"/>
      <w:lvlText w:val=""/>
      <w:lvlJc w:val="left"/>
      <w:pPr>
        <w:ind w:left="5040" w:hanging="360"/>
      </w:pPr>
      <w:rPr>
        <w:rFonts w:hint="default" w:ascii="Symbol" w:hAnsi="Symbol"/>
      </w:rPr>
    </w:lvl>
    <w:lvl w:ilvl="7" w:tplc="1ED4EF56">
      <w:start w:val="1"/>
      <w:numFmt w:val="bullet"/>
      <w:lvlText w:val="o"/>
      <w:lvlJc w:val="left"/>
      <w:pPr>
        <w:ind w:left="5760" w:hanging="360"/>
      </w:pPr>
      <w:rPr>
        <w:rFonts w:hint="default" w:ascii="Courier New" w:hAnsi="Courier New"/>
      </w:rPr>
    </w:lvl>
    <w:lvl w:ilvl="8" w:tplc="57A4826A">
      <w:start w:val="1"/>
      <w:numFmt w:val="bullet"/>
      <w:lvlText w:val=""/>
      <w:lvlJc w:val="left"/>
      <w:pPr>
        <w:ind w:left="6480" w:hanging="360"/>
      </w:pPr>
      <w:rPr>
        <w:rFonts w:hint="default" w:ascii="Wingdings" w:hAnsi="Wingdings"/>
      </w:rPr>
    </w:lvl>
  </w:abstractNum>
  <w:abstractNum w:abstractNumId="12" w15:restartNumberingAfterBreak="0">
    <w:nsid w:val="4E4E9B7C"/>
    <w:multiLevelType w:val="hybridMultilevel"/>
    <w:tmpl w:val="03D205EC"/>
    <w:lvl w:ilvl="0" w:tplc="B2864C88">
      <w:start w:val="1"/>
      <w:numFmt w:val="bullet"/>
      <w:lvlText w:val=""/>
      <w:lvlJc w:val="left"/>
      <w:pPr>
        <w:ind w:left="720" w:hanging="360"/>
      </w:pPr>
      <w:rPr>
        <w:rFonts w:hint="default" w:ascii="Symbol" w:hAnsi="Symbol"/>
      </w:rPr>
    </w:lvl>
    <w:lvl w:ilvl="1" w:tplc="848A06B6">
      <w:start w:val="1"/>
      <w:numFmt w:val="bullet"/>
      <w:lvlText w:val="o"/>
      <w:lvlJc w:val="left"/>
      <w:pPr>
        <w:ind w:left="1440" w:hanging="360"/>
      </w:pPr>
      <w:rPr>
        <w:rFonts w:hint="default" w:ascii="Courier New" w:hAnsi="Courier New"/>
      </w:rPr>
    </w:lvl>
    <w:lvl w:ilvl="2" w:tplc="E71EF9E2">
      <w:start w:val="1"/>
      <w:numFmt w:val="bullet"/>
      <w:lvlText w:val=""/>
      <w:lvlJc w:val="left"/>
      <w:pPr>
        <w:ind w:left="2160" w:hanging="360"/>
      </w:pPr>
      <w:rPr>
        <w:rFonts w:hint="default" w:ascii="Wingdings" w:hAnsi="Wingdings"/>
      </w:rPr>
    </w:lvl>
    <w:lvl w:ilvl="3" w:tplc="F9000320">
      <w:start w:val="1"/>
      <w:numFmt w:val="bullet"/>
      <w:lvlText w:val=""/>
      <w:lvlJc w:val="left"/>
      <w:pPr>
        <w:ind w:left="2880" w:hanging="360"/>
      </w:pPr>
      <w:rPr>
        <w:rFonts w:hint="default" w:ascii="Symbol" w:hAnsi="Symbol"/>
      </w:rPr>
    </w:lvl>
    <w:lvl w:ilvl="4" w:tplc="2378155C">
      <w:start w:val="1"/>
      <w:numFmt w:val="bullet"/>
      <w:lvlText w:val="o"/>
      <w:lvlJc w:val="left"/>
      <w:pPr>
        <w:ind w:left="3600" w:hanging="360"/>
      </w:pPr>
      <w:rPr>
        <w:rFonts w:hint="default" w:ascii="Courier New" w:hAnsi="Courier New"/>
      </w:rPr>
    </w:lvl>
    <w:lvl w:ilvl="5" w:tplc="E2D6EA10">
      <w:start w:val="1"/>
      <w:numFmt w:val="bullet"/>
      <w:lvlText w:val=""/>
      <w:lvlJc w:val="left"/>
      <w:pPr>
        <w:ind w:left="4320" w:hanging="360"/>
      </w:pPr>
      <w:rPr>
        <w:rFonts w:hint="default" w:ascii="Wingdings" w:hAnsi="Wingdings"/>
      </w:rPr>
    </w:lvl>
    <w:lvl w:ilvl="6" w:tplc="2CD0A14A">
      <w:start w:val="1"/>
      <w:numFmt w:val="bullet"/>
      <w:lvlText w:val=""/>
      <w:lvlJc w:val="left"/>
      <w:pPr>
        <w:ind w:left="5040" w:hanging="360"/>
      </w:pPr>
      <w:rPr>
        <w:rFonts w:hint="default" w:ascii="Symbol" w:hAnsi="Symbol"/>
      </w:rPr>
    </w:lvl>
    <w:lvl w:ilvl="7" w:tplc="231890C6">
      <w:start w:val="1"/>
      <w:numFmt w:val="bullet"/>
      <w:lvlText w:val="o"/>
      <w:lvlJc w:val="left"/>
      <w:pPr>
        <w:ind w:left="5760" w:hanging="360"/>
      </w:pPr>
      <w:rPr>
        <w:rFonts w:hint="default" w:ascii="Courier New" w:hAnsi="Courier New"/>
      </w:rPr>
    </w:lvl>
    <w:lvl w:ilvl="8" w:tplc="81B81714">
      <w:start w:val="1"/>
      <w:numFmt w:val="bullet"/>
      <w:lvlText w:val=""/>
      <w:lvlJc w:val="left"/>
      <w:pPr>
        <w:ind w:left="6480" w:hanging="360"/>
      </w:pPr>
      <w:rPr>
        <w:rFonts w:hint="default" w:ascii="Wingdings" w:hAnsi="Wingdings"/>
      </w:rPr>
    </w:lvl>
  </w:abstractNum>
  <w:abstractNum w:abstractNumId="13" w15:restartNumberingAfterBreak="0">
    <w:nsid w:val="505E6DBB"/>
    <w:multiLevelType w:val="hybridMultilevel"/>
    <w:tmpl w:val="DF2EAC12"/>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AF6896"/>
    <w:multiLevelType w:val="hybridMultilevel"/>
    <w:tmpl w:val="6F74449A"/>
    <w:lvl w:ilvl="0" w:tplc="2BEC47A8">
      <w:start w:val="1"/>
      <w:numFmt w:val="bullet"/>
      <w:lvlText w:val=""/>
      <w:lvlJc w:val="left"/>
      <w:pPr>
        <w:ind w:left="720" w:hanging="360"/>
      </w:pPr>
      <w:rPr>
        <w:rFonts w:hint="default" w:ascii="Symbol" w:hAnsi="Symbol"/>
      </w:rPr>
    </w:lvl>
    <w:lvl w:ilvl="1" w:tplc="6F56A562">
      <w:start w:val="1"/>
      <w:numFmt w:val="bullet"/>
      <w:lvlText w:val="o"/>
      <w:lvlJc w:val="left"/>
      <w:pPr>
        <w:ind w:left="1440" w:hanging="360"/>
      </w:pPr>
      <w:rPr>
        <w:rFonts w:hint="default" w:ascii="Courier New" w:hAnsi="Courier New"/>
      </w:rPr>
    </w:lvl>
    <w:lvl w:ilvl="2" w:tplc="0A522866">
      <w:start w:val="1"/>
      <w:numFmt w:val="bullet"/>
      <w:lvlText w:val=""/>
      <w:lvlJc w:val="left"/>
      <w:pPr>
        <w:ind w:left="2160" w:hanging="360"/>
      </w:pPr>
      <w:rPr>
        <w:rFonts w:hint="default" w:ascii="Wingdings" w:hAnsi="Wingdings"/>
      </w:rPr>
    </w:lvl>
    <w:lvl w:ilvl="3" w:tplc="58E250E2">
      <w:start w:val="1"/>
      <w:numFmt w:val="bullet"/>
      <w:lvlText w:val=""/>
      <w:lvlJc w:val="left"/>
      <w:pPr>
        <w:ind w:left="2880" w:hanging="360"/>
      </w:pPr>
      <w:rPr>
        <w:rFonts w:hint="default" w:ascii="Symbol" w:hAnsi="Symbol"/>
      </w:rPr>
    </w:lvl>
    <w:lvl w:ilvl="4" w:tplc="45403FBE">
      <w:start w:val="1"/>
      <w:numFmt w:val="bullet"/>
      <w:lvlText w:val="o"/>
      <w:lvlJc w:val="left"/>
      <w:pPr>
        <w:ind w:left="3600" w:hanging="360"/>
      </w:pPr>
      <w:rPr>
        <w:rFonts w:hint="default" w:ascii="Courier New" w:hAnsi="Courier New"/>
      </w:rPr>
    </w:lvl>
    <w:lvl w:ilvl="5" w:tplc="EF14861C">
      <w:start w:val="1"/>
      <w:numFmt w:val="bullet"/>
      <w:lvlText w:val=""/>
      <w:lvlJc w:val="left"/>
      <w:pPr>
        <w:ind w:left="4320" w:hanging="360"/>
      </w:pPr>
      <w:rPr>
        <w:rFonts w:hint="default" w:ascii="Wingdings" w:hAnsi="Wingdings"/>
      </w:rPr>
    </w:lvl>
    <w:lvl w:ilvl="6" w:tplc="810C4E12">
      <w:start w:val="1"/>
      <w:numFmt w:val="bullet"/>
      <w:lvlText w:val=""/>
      <w:lvlJc w:val="left"/>
      <w:pPr>
        <w:ind w:left="5040" w:hanging="360"/>
      </w:pPr>
      <w:rPr>
        <w:rFonts w:hint="default" w:ascii="Symbol" w:hAnsi="Symbol"/>
      </w:rPr>
    </w:lvl>
    <w:lvl w:ilvl="7" w:tplc="87426EEC">
      <w:start w:val="1"/>
      <w:numFmt w:val="bullet"/>
      <w:lvlText w:val="o"/>
      <w:lvlJc w:val="left"/>
      <w:pPr>
        <w:ind w:left="5760" w:hanging="360"/>
      </w:pPr>
      <w:rPr>
        <w:rFonts w:hint="default" w:ascii="Courier New" w:hAnsi="Courier New"/>
      </w:rPr>
    </w:lvl>
    <w:lvl w:ilvl="8" w:tplc="B5F6188E">
      <w:start w:val="1"/>
      <w:numFmt w:val="bullet"/>
      <w:lvlText w:val=""/>
      <w:lvlJc w:val="left"/>
      <w:pPr>
        <w:ind w:left="6480" w:hanging="360"/>
      </w:pPr>
      <w:rPr>
        <w:rFonts w:hint="default" w:ascii="Wingdings" w:hAnsi="Wingdings"/>
      </w:rPr>
    </w:lvl>
  </w:abstractNum>
  <w:abstractNum w:abstractNumId="15" w15:restartNumberingAfterBreak="0">
    <w:nsid w:val="5F4E8AF2"/>
    <w:multiLevelType w:val="hybridMultilevel"/>
    <w:tmpl w:val="A26E08F4"/>
    <w:lvl w:ilvl="0" w:tplc="C750D838">
      <w:start w:val="1"/>
      <w:numFmt w:val="bullet"/>
      <w:lvlText w:val=""/>
      <w:lvlJc w:val="left"/>
      <w:pPr>
        <w:ind w:left="720" w:hanging="360"/>
      </w:pPr>
      <w:rPr>
        <w:rFonts w:hint="default" w:ascii="Symbol" w:hAnsi="Symbol"/>
      </w:rPr>
    </w:lvl>
    <w:lvl w:ilvl="1" w:tplc="789A4CD0">
      <w:start w:val="1"/>
      <w:numFmt w:val="bullet"/>
      <w:lvlText w:val="o"/>
      <w:lvlJc w:val="left"/>
      <w:pPr>
        <w:ind w:left="1440" w:hanging="360"/>
      </w:pPr>
      <w:rPr>
        <w:rFonts w:hint="default" w:ascii="Courier New" w:hAnsi="Courier New"/>
      </w:rPr>
    </w:lvl>
    <w:lvl w:ilvl="2" w:tplc="3E9C65A4">
      <w:start w:val="1"/>
      <w:numFmt w:val="bullet"/>
      <w:lvlText w:val=""/>
      <w:lvlJc w:val="left"/>
      <w:pPr>
        <w:ind w:left="2160" w:hanging="360"/>
      </w:pPr>
      <w:rPr>
        <w:rFonts w:hint="default" w:ascii="Wingdings" w:hAnsi="Wingdings"/>
      </w:rPr>
    </w:lvl>
    <w:lvl w:ilvl="3" w:tplc="AC82844A">
      <w:start w:val="1"/>
      <w:numFmt w:val="bullet"/>
      <w:lvlText w:val=""/>
      <w:lvlJc w:val="left"/>
      <w:pPr>
        <w:ind w:left="2880" w:hanging="360"/>
      </w:pPr>
      <w:rPr>
        <w:rFonts w:hint="default" w:ascii="Symbol" w:hAnsi="Symbol"/>
      </w:rPr>
    </w:lvl>
    <w:lvl w:ilvl="4" w:tplc="84C278C0">
      <w:start w:val="1"/>
      <w:numFmt w:val="bullet"/>
      <w:lvlText w:val="o"/>
      <w:lvlJc w:val="left"/>
      <w:pPr>
        <w:ind w:left="3600" w:hanging="360"/>
      </w:pPr>
      <w:rPr>
        <w:rFonts w:hint="default" w:ascii="Courier New" w:hAnsi="Courier New"/>
      </w:rPr>
    </w:lvl>
    <w:lvl w:ilvl="5" w:tplc="C3C87296">
      <w:start w:val="1"/>
      <w:numFmt w:val="bullet"/>
      <w:lvlText w:val=""/>
      <w:lvlJc w:val="left"/>
      <w:pPr>
        <w:ind w:left="4320" w:hanging="360"/>
      </w:pPr>
      <w:rPr>
        <w:rFonts w:hint="default" w:ascii="Wingdings" w:hAnsi="Wingdings"/>
      </w:rPr>
    </w:lvl>
    <w:lvl w:ilvl="6" w:tplc="7EF64BCA">
      <w:start w:val="1"/>
      <w:numFmt w:val="bullet"/>
      <w:lvlText w:val=""/>
      <w:lvlJc w:val="left"/>
      <w:pPr>
        <w:ind w:left="5040" w:hanging="360"/>
      </w:pPr>
      <w:rPr>
        <w:rFonts w:hint="default" w:ascii="Symbol" w:hAnsi="Symbol"/>
      </w:rPr>
    </w:lvl>
    <w:lvl w:ilvl="7" w:tplc="0B5E6290">
      <w:start w:val="1"/>
      <w:numFmt w:val="bullet"/>
      <w:lvlText w:val="o"/>
      <w:lvlJc w:val="left"/>
      <w:pPr>
        <w:ind w:left="5760" w:hanging="360"/>
      </w:pPr>
      <w:rPr>
        <w:rFonts w:hint="default" w:ascii="Courier New" w:hAnsi="Courier New"/>
      </w:rPr>
    </w:lvl>
    <w:lvl w:ilvl="8" w:tplc="8988B554">
      <w:start w:val="1"/>
      <w:numFmt w:val="bullet"/>
      <w:lvlText w:val=""/>
      <w:lvlJc w:val="left"/>
      <w:pPr>
        <w:ind w:left="6480" w:hanging="360"/>
      </w:pPr>
      <w:rPr>
        <w:rFonts w:hint="default" w:ascii="Wingdings" w:hAnsi="Wingdings"/>
      </w:rPr>
    </w:lvl>
  </w:abstractNum>
  <w:abstractNum w:abstractNumId="16" w15:restartNumberingAfterBreak="0">
    <w:nsid w:val="60823566"/>
    <w:multiLevelType w:val="hybridMultilevel"/>
    <w:tmpl w:val="A080B968"/>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9F5C9E"/>
    <w:multiLevelType w:val="hybridMultilevel"/>
    <w:tmpl w:val="3FEEFD50"/>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6E3BF0"/>
    <w:multiLevelType w:val="hybridMultilevel"/>
    <w:tmpl w:val="2E26B93E"/>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7B54E8A"/>
    <w:multiLevelType w:val="hybridMultilevel"/>
    <w:tmpl w:val="2C482D76"/>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C529A9"/>
    <w:multiLevelType w:val="hybridMultilevel"/>
    <w:tmpl w:val="22AEB620"/>
    <w:lvl w:ilvl="0" w:tplc="804EC5D4">
      <w:start w:val="1"/>
      <w:numFmt w:val="bullet"/>
      <w:lvlText w:val=""/>
      <w:lvlJc w:val="left"/>
      <w:pPr>
        <w:ind w:left="720" w:hanging="360"/>
      </w:pPr>
      <w:rPr>
        <w:rFonts w:hint="default" w:ascii="Symbol" w:hAnsi="Symbol"/>
      </w:rPr>
    </w:lvl>
    <w:lvl w:ilvl="1" w:tplc="F2BE17D0">
      <w:start w:val="1"/>
      <w:numFmt w:val="bullet"/>
      <w:lvlText w:val="o"/>
      <w:lvlJc w:val="left"/>
      <w:pPr>
        <w:ind w:left="1440" w:hanging="360"/>
      </w:pPr>
      <w:rPr>
        <w:rFonts w:hint="default" w:ascii="Courier New" w:hAnsi="Courier New"/>
      </w:rPr>
    </w:lvl>
    <w:lvl w:ilvl="2" w:tplc="E036266C">
      <w:start w:val="1"/>
      <w:numFmt w:val="bullet"/>
      <w:lvlText w:val=""/>
      <w:lvlJc w:val="left"/>
      <w:pPr>
        <w:ind w:left="2160" w:hanging="360"/>
      </w:pPr>
      <w:rPr>
        <w:rFonts w:hint="default" w:ascii="Wingdings" w:hAnsi="Wingdings"/>
      </w:rPr>
    </w:lvl>
    <w:lvl w:ilvl="3" w:tplc="62D0254E">
      <w:start w:val="1"/>
      <w:numFmt w:val="bullet"/>
      <w:lvlText w:val=""/>
      <w:lvlJc w:val="left"/>
      <w:pPr>
        <w:ind w:left="2880" w:hanging="360"/>
      </w:pPr>
      <w:rPr>
        <w:rFonts w:hint="default" w:ascii="Symbol" w:hAnsi="Symbol"/>
      </w:rPr>
    </w:lvl>
    <w:lvl w:ilvl="4" w:tplc="6EA63F16">
      <w:start w:val="1"/>
      <w:numFmt w:val="bullet"/>
      <w:lvlText w:val="o"/>
      <w:lvlJc w:val="left"/>
      <w:pPr>
        <w:ind w:left="3600" w:hanging="360"/>
      </w:pPr>
      <w:rPr>
        <w:rFonts w:hint="default" w:ascii="Courier New" w:hAnsi="Courier New"/>
      </w:rPr>
    </w:lvl>
    <w:lvl w:ilvl="5" w:tplc="A1BEA63E">
      <w:start w:val="1"/>
      <w:numFmt w:val="bullet"/>
      <w:lvlText w:val=""/>
      <w:lvlJc w:val="left"/>
      <w:pPr>
        <w:ind w:left="4320" w:hanging="360"/>
      </w:pPr>
      <w:rPr>
        <w:rFonts w:hint="default" w:ascii="Wingdings" w:hAnsi="Wingdings"/>
      </w:rPr>
    </w:lvl>
    <w:lvl w:ilvl="6" w:tplc="1896921C">
      <w:start w:val="1"/>
      <w:numFmt w:val="bullet"/>
      <w:lvlText w:val=""/>
      <w:lvlJc w:val="left"/>
      <w:pPr>
        <w:ind w:left="5040" w:hanging="360"/>
      </w:pPr>
      <w:rPr>
        <w:rFonts w:hint="default" w:ascii="Symbol" w:hAnsi="Symbol"/>
      </w:rPr>
    </w:lvl>
    <w:lvl w:ilvl="7" w:tplc="E010750A">
      <w:start w:val="1"/>
      <w:numFmt w:val="bullet"/>
      <w:lvlText w:val="o"/>
      <w:lvlJc w:val="left"/>
      <w:pPr>
        <w:ind w:left="5760" w:hanging="360"/>
      </w:pPr>
      <w:rPr>
        <w:rFonts w:hint="default" w:ascii="Courier New" w:hAnsi="Courier New"/>
      </w:rPr>
    </w:lvl>
    <w:lvl w:ilvl="8" w:tplc="81983824">
      <w:start w:val="1"/>
      <w:numFmt w:val="bullet"/>
      <w:lvlText w:val=""/>
      <w:lvlJc w:val="left"/>
      <w:pPr>
        <w:ind w:left="6480" w:hanging="360"/>
      </w:pPr>
      <w:rPr>
        <w:rFonts w:hint="default" w:ascii="Wingdings" w:hAnsi="Wingdings"/>
      </w:rPr>
    </w:lvl>
  </w:abstractNum>
  <w:abstractNum w:abstractNumId="21" w15:restartNumberingAfterBreak="0">
    <w:nsid w:val="70EA8E36"/>
    <w:multiLevelType w:val="hybridMultilevel"/>
    <w:tmpl w:val="8E7839E8"/>
    <w:lvl w:ilvl="0" w:tplc="DBE22C3C">
      <w:start w:val="1"/>
      <w:numFmt w:val="bullet"/>
      <w:lvlText w:val=""/>
      <w:lvlJc w:val="left"/>
      <w:pPr>
        <w:ind w:left="720" w:hanging="360"/>
      </w:pPr>
      <w:rPr>
        <w:rFonts w:hint="default" w:ascii="Symbol" w:hAnsi="Symbol"/>
      </w:rPr>
    </w:lvl>
    <w:lvl w:ilvl="1" w:tplc="4D80BCAC">
      <w:start w:val="1"/>
      <w:numFmt w:val="bullet"/>
      <w:lvlText w:val="o"/>
      <w:lvlJc w:val="left"/>
      <w:pPr>
        <w:ind w:left="1440" w:hanging="360"/>
      </w:pPr>
      <w:rPr>
        <w:rFonts w:hint="default" w:ascii="Courier New" w:hAnsi="Courier New"/>
      </w:rPr>
    </w:lvl>
    <w:lvl w:ilvl="2" w:tplc="B62063C0">
      <w:start w:val="1"/>
      <w:numFmt w:val="bullet"/>
      <w:lvlText w:val=""/>
      <w:lvlJc w:val="left"/>
      <w:pPr>
        <w:ind w:left="2160" w:hanging="360"/>
      </w:pPr>
      <w:rPr>
        <w:rFonts w:hint="default" w:ascii="Wingdings" w:hAnsi="Wingdings"/>
      </w:rPr>
    </w:lvl>
    <w:lvl w:ilvl="3" w:tplc="11B6E6C4">
      <w:start w:val="1"/>
      <w:numFmt w:val="bullet"/>
      <w:lvlText w:val=""/>
      <w:lvlJc w:val="left"/>
      <w:pPr>
        <w:ind w:left="2880" w:hanging="360"/>
      </w:pPr>
      <w:rPr>
        <w:rFonts w:hint="default" w:ascii="Symbol" w:hAnsi="Symbol"/>
      </w:rPr>
    </w:lvl>
    <w:lvl w:ilvl="4" w:tplc="AD24C096">
      <w:start w:val="1"/>
      <w:numFmt w:val="bullet"/>
      <w:lvlText w:val="o"/>
      <w:lvlJc w:val="left"/>
      <w:pPr>
        <w:ind w:left="3600" w:hanging="360"/>
      </w:pPr>
      <w:rPr>
        <w:rFonts w:hint="default" w:ascii="Courier New" w:hAnsi="Courier New"/>
      </w:rPr>
    </w:lvl>
    <w:lvl w:ilvl="5" w:tplc="C980AD00">
      <w:start w:val="1"/>
      <w:numFmt w:val="bullet"/>
      <w:lvlText w:val=""/>
      <w:lvlJc w:val="left"/>
      <w:pPr>
        <w:ind w:left="4320" w:hanging="360"/>
      </w:pPr>
      <w:rPr>
        <w:rFonts w:hint="default" w:ascii="Wingdings" w:hAnsi="Wingdings"/>
      </w:rPr>
    </w:lvl>
    <w:lvl w:ilvl="6" w:tplc="7A1C1D8C">
      <w:start w:val="1"/>
      <w:numFmt w:val="bullet"/>
      <w:lvlText w:val=""/>
      <w:lvlJc w:val="left"/>
      <w:pPr>
        <w:ind w:left="5040" w:hanging="360"/>
      </w:pPr>
      <w:rPr>
        <w:rFonts w:hint="default" w:ascii="Symbol" w:hAnsi="Symbol"/>
      </w:rPr>
    </w:lvl>
    <w:lvl w:ilvl="7" w:tplc="D0BAE90A">
      <w:start w:val="1"/>
      <w:numFmt w:val="bullet"/>
      <w:lvlText w:val="o"/>
      <w:lvlJc w:val="left"/>
      <w:pPr>
        <w:ind w:left="5760" w:hanging="360"/>
      </w:pPr>
      <w:rPr>
        <w:rFonts w:hint="default" w:ascii="Courier New" w:hAnsi="Courier New"/>
      </w:rPr>
    </w:lvl>
    <w:lvl w:ilvl="8" w:tplc="B4A480BC">
      <w:start w:val="1"/>
      <w:numFmt w:val="bullet"/>
      <w:lvlText w:val=""/>
      <w:lvlJc w:val="left"/>
      <w:pPr>
        <w:ind w:left="6480" w:hanging="360"/>
      </w:pPr>
      <w:rPr>
        <w:rFonts w:hint="default" w:ascii="Wingdings" w:hAnsi="Wingdings"/>
      </w:rPr>
    </w:lvl>
  </w:abstractNum>
  <w:abstractNum w:abstractNumId="22" w15:restartNumberingAfterBreak="0">
    <w:nsid w:val="75267CC6"/>
    <w:multiLevelType w:val="hybridMultilevel"/>
    <w:tmpl w:val="E6FA9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DC45D2"/>
    <w:multiLevelType w:val="hybridMultilevel"/>
    <w:tmpl w:val="9E140D2E"/>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1A2344"/>
    <w:multiLevelType w:val="hybridMultilevel"/>
    <w:tmpl w:val="2F9E342E"/>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FF3D58"/>
    <w:multiLevelType w:val="hybridMultilevel"/>
    <w:tmpl w:val="245896E8"/>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D7263AC"/>
    <w:multiLevelType w:val="hybridMultilevel"/>
    <w:tmpl w:val="44D05D32"/>
    <w:lvl w:ilvl="0" w:tplc="15FCAFA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0036A9"/>
    <w:multiLevelType w:val="hybridMultilevel"/>
    <w:tmpl w:val="B1FC98AE"/>
    <w:lvl w:ilvl="0" w:tplc="15FCAFAA">
      <w:start w:val="1"/>
      <w:numFmt w:val="bullet"/>
      <w:lvlText w:val=""/>
      <w:lvlJc w:val="left"/>
      <w:pPr>
        <w:ind w:left="720" w:hanging="360"/>
      </w:pPr>
      <w:rPr>
        <w:rFonts w:hint="default" w:ascii="Symbol" w:hAnsi="Symbol"/>
      </w:rPr>
    </w:lvl>
    <w:lvl w:ilvl="1" w:tplc="AC9EB088">
      <w:start w:val="1"/>
      <w:numFmt w:val="bullet"/>
      <w:lvlText w:val="o"/>
      <w:lvlJc w:val="left"/>
      <w:pPr>
        <w:ind w:left="1440" w:hanging="360"/>
      </w:pPr>
      <w:rPr>
        <w:rFonts w:hint="default" w:ascii="Courier New" w:hAnsi="Courier New"/>
      </w:rPr>
    </w:lvl>
    <w:lvl w:ilvl="2" w:tplc="F05234BA">
      <w:start w:val="1"/>
      <w:numFmt w:val="bullet"/>
      <w:lvlText w:val=""/>
      <w:lvlJc w:val="left"/>
      <w:pPr>
        <w:ind w:left="2160" w:hanging="360"/>
      </w:pPr>
      <w:rPr>
        <w:rFonts w:hint="default" w:ascii="Wingdings" w:hAnsi="Wingdings"/>
      </w:rPr>
    </w:lvl>
    <w:lvl w:ilvl="3" w:tplc="36C69DF8">
      <w:start w:val="1"/>
      <w:numFmt w:val="bullet"/>
      <w:lvlText w:val=""/>
      <w:lvlJc w:val="left"/>
      <w:pPr>
        <w:ind w:left="2880" w:hanging="360"/>
      </w:pPr>
      <w:rPr>
        <w:rFonts w:hint="default" w:ascii="Symbol" w:hAnsi="Symbol"/>
      </w:rPr>
    </w:lvl>
    <w:lvl w:ilvl="4" w:tplc="9D5C45EA">
      <w:start w:val="1"/>
      <w:numFmt w:val="bullet"/>
      <w:lvlText w:val="o"/>
      <w:lvlJc w:val="left"/>
      <w:pPr>
        <w:ind w:left="3600" w:hanging="360"/>
      </w:pPr>
      <w:rPr>
        <w:rFonts w:hint="default" w:ascii="Courier New" w:hAnsi="Courier New"/>
      </w:rPr>
    </w:lvl>
    <w:lvl w:ilvl="5" w:tplc="B8D8EE40">
      <w:start w:val="1"/>
      <w:numFmt w:val="bullet"/>
      <w:lvlText w:val=""/>
      <w:lvlJc w:val="left"/>
      <w:pPr>
        <w:ind w:left="4320" w:hanging="360"/>
      </w:pPr>
      <w:rPr>
        <w:rFonts w:hint="default" w:ascii="Wingdings" w:hAnsi="Wingdings"/>
      </w:rPr>
    </w:lvl>
    <w:lvl w:ilvl="6" w:tplc="C396C57C">
      <w:start w:val="1"/>
      <w:numFmt w:val="bullet"/>
      <w:lvlText w:val=""/>
      <w:lvlJc w:val="left"/>
      <w:pPr>
        <w:ind w:left="5040" w:hanging="360"/>
      </w:pPr>
      <w:rPr>
        <w:rFonts w:hint="default" w:ascii="Symbol" w:hAnsi="Symbol"/>
      </w:rPr>
    </w:lvl>
    <w:lvl w:ilvl="7" w:tplc="E124E134">
      <w:start w:val="1"/>
      <w:numFmt w:val="bullet"/>
      <w:lvlText w:val="o"/>
      <w:lvlJc w:val="left"/>
      <w:pPr>
        <w:ind w:left="5760" w:hanging="360"/>
      </w:pPr>
      <w:rPr>
        <w:rFonts w:hint="default" w:ascii="Courier New" w:hAnsi="Courier New"/>
      </w:rPr>
    </w:lvl>
    <w:lvl w:ilvl="8" w:tplc="0D8E773C">
      <w:start w:val="1"/>
      <w:numFmt w:val="bullet"/>
      <w:lvlText w:val=""/>
      <w:lvlJc w:val="left"/>
      <w:pPr>
        <w:ind w:left="6480" w:hanging="360"/>
      </w:pPr>
      <w:rPr>
        <w:rFonts w:hint="default" w:ascii="Wingdings" w:hAnsi="Wingdings"/>
      </w:rPr>
    </w:lvl>
  </w:abstractNum>
  <w:num w:numId="1" w16cid:durableId="28919709">
    <w:abstractNumId w:val="14"/>
  </w:num>
  <w:num w:numId="2" w16cid:durableId="751127357">
    <w:abstractNumId w:val="21"/>
  </w:num>
  <w:num w:numId="3" w16cid:durableId="695234079">
    <w:abstractNumId w:val="11"/>
  </w:num>
  <w:num w:numId="4" w16cid:durableId="1334340339">
    <w:abstractNumId w:val="5"/>
  </w:num>
  <w:num w:numId="5" w16cid:durableId="405147600">
    <w:abstractNumId w:val="20"/>
  </w:num>
  <w:num w:numId="6" w16cid:durableId="1062605662">
    <w:abstractNumId w:val="4"/>
  </w:num>
  <w:num w:numId="7" w16cid:durableId="1249076824">
    <w:abstractNumId w:val="9"/>
  </w:num>
  <w:num w:numId="8" w16cid:durableId="222642444">
    <w:abstractNumId w:val="0"/>
  </w:num>
  <w:num w:numId="9" w16cid:durableId="479540941">
    <w:abstractNumId w:val="15"/>
  </w:num>
  <w:num w:numId="10" w16cid:durableId="2058159833">
    <w:abstractNumId w:val="12"/>
  </w:num>
  <w:num w:numId="11" w16cid:durableId="2140494397">
    <w:abstractNumId w:val="27"/>
  </w:num>
  <w:num w:numId="12" w16cid:durableId="516164071">
    <w:abstractNumId w:val="1"/>
  </w:num>
  <w:num w:numId="13" w16cid:durableId="13532553">
    <w:abstractNumId w:val="10"/>
  </w:num>
  <w:num w:numId="14" w16cid:durableId="827134385">
    <w:abstractNumId w:val="22"/>
  </w:num>
  <w:num w:numId="15" w16cid:durableId="84693061">
    <w:abstractNumId w:val="8"/>
  </w:num>
  <w:num w:numId="16" w16cid:durableId="286930153">
    <w:abstractNumId w:val="2"/>
  </w:num>
  <w:num w:numId="17" w16cid:durableId="1774520382">
    <w:abstractNumId w:val="13"/>
  </w:num>
  <w:num w:numId="18" w16cid:durableId="2067562467">
    <w:abstractNumId w:val="23"/>
  </w:num>
  <w:num w:numId="19" w16cid:durableId="1211501599">
    <w:abstractNumId w:val="6"/>
  </w:num>
  <w:num w:numId="20" w16cid:durableId="573663163">
    <w:abstractNumId w:val="7"/>
  </w:num>
  <w:num w:numId="21" w16cid:durableId="1772555069">
    <w:abstractNumId w:val="19"/>
  </w:num>
  <w:num w:numId="22" w16cid:durableId="903875012">
    <w:abstractNumId w:val="16"/>
  </w:num>
  <w:num w:numId="23" w16cid:durableId="6443055">
    <w:abstractNumId w:val="18"/>
  </w:num>
  <w:num w:numId="24" w16cid:durableId="1918050068">
    <w:abstractNumId w:val="24"/>
  </w:num>
  <w:num w:numId="25" w16cid:durableId="252278428">
    <w:abstractNumId w:val="3"/>
  </w:num>
  <w:num w:numId="26" w16cid:durableId="1472945223">
    <w:abstractNumId w:val="17"/>
  </w:num>
  <w:num w:numId="27" w16cid:durableId="188029242">
    <w:abstractNumId w:val="25"/>
  </w:num>
  <w:num w:numId="28" w16cid:durableId="1853641686">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C483D"/>
    <w:rsid w:val="00000DD2"/>
    <w:rsid w:val="000F7C96"/>
    <w:rsid w:val="0017FD02"/>
    <w:rsid w:val="00284156"/>
    <w:rsid w:val="003B03BB"/>
    <w:rsid w:val="00437EA6"/>
    <w:rsid w:val="0043B163"/>
    <w:rsid w:val="0046D6E4"/>
    <w:rsid w:val="004D5157"/>
    <w:rsid w:val="004E7BCD"/>
    <w:rsid w:val="00626CB5"/>
    <w:rsid w:val="00654064"/>
    <w:rsid w:val="006B2887"/>
    <w:rsid w:val="007303D4"/>
    <w:rsid w:val="0073172E"/>
    <w:rsid w:val="0076DD12"/>
    <w:rsid w:val="007E157B"/>
    <w:rsid w:val="00890DBE"/>
    <w:rsid w:val="009338EB"/>
    <w:rsid w:val="00941F19"/>
    <w:rsid w:val="00942B74"/>
    <w:rsid w:val="00960283"/>
    <w:rsid w:val="00992FC1"/>
    <w:rsid w:val="00A8336D"/>
    <w:rsid w:val="00C1C962"/>
    <w:rsid w:val="00C41884"/>
    <w:rsid w:val="00C972A8"/>
    <w:rsid w:val="00CD1D5B"/>
    <w:rsid w:val="00E37E93"/>
    <w:rsid w:val="00F15A4E"/>
    <w:rsid w:val="00F238F2"/>
    <w:rsid w:val="00FF1F80"/>
    <w:rsid w:val="01633129"/>
    <w:rsid w:val="01655398"/>
    <w:rsid w:val="0232940C"/>
    <w:rsid w:val="0232A4CE"/>
    <w:rsid w:val="023BB2DE"/>
    <w:rsid w:val="025CB219"/>
    <w:rsid w:val="028D3F0F"/>
    <w:rsid w:val="02EACA7D"/>
    <w:rsid w:val="030D94B7"/>
    <w:rsid w:val="03E4F5A7"/>
    <w:rsid w:val="0414B6B9"/>
    <w:rsid w:val="041E0EAA"/>
    <w:rsid w:val="04412E32"/>
    <w:rsid w:val="045AEEAF"/>
    <w:rsid w:val="057CF27A"/>
    <w:rsid w:val="05849BF9"/>
    <w:rsid w:val="05A1001A"/>
    <w:rsid w:val="05D3F874"/>
    <w:rsid w:val="0607F973"/>
    <w:rsid w:val="0649F17C"/>
    <w:rsid w:val="065DE4DB"/>
    <w:rsid w:val="0692C375"/>
    <w:rsid w:val="06976459"/>
    <w:rsid w:val="06F1A859"/>
    <w:rsid w:val="070AD0B6"/>
    <w:rsid w:val="0711244C"/>
    <w:rsid w:val="081C4545"/>
    <w:rsid w:val="088D5603"/>
    <w:rsid w:val="08A5A3FD"/>
    <w:rsid w:val="0920E4E8"/>
    <w:rsid w:val="092EF343"/>
    <w:rsid w:val="0970657D"/>
    <w:rsid w:val="09749362"/>
    <w:rsid w:val="09967452"/>
    <w:rsid w:val="0A41745E"/>
    <w:rsid w:val="0A9FB716"/>
    <w:rsid w:val="0AF565B6"/>
    <w:rsid w:val="0B3F81BC"/>
    <w:rsid w:val="0B4F7E3E"/>
    <w:rsid w:val="0B83645C"/>
    <w:rsid w:val="0C71510E"/>
    <w:rsid w:val="0CB476FD"/>
    <w:rsid w:val="0D0250BA"/>
    <w:rsid w:val="0DD11AA0"/>
    <w:rsid w:val="0E0EE6DC"/>
    <w:rsid w:val="0E3B8473"/>
    <w:rsid w:val="0E77227E"/>
    <w:rsid w:val="0EBDCC1B"/>
    <w:rsid w:val="0ECC17DF"/>
    <w:rsid w:val="0EDB829F"/>
    <w:rsid w:val="0F1E7136"/>
    <w:rsid w:val="0F8A882F"/>
    <w:rsid w:val="0FCFF850"/>
    <w:rsid w:val="0FDD9ECE"/>
    <w:rsid w:val="103203F6"/>
    <w:rsid w:val="108EC858"/>
    <w:rsid w:val="10D7C9F8"/>
    <w:rsid w:val="10E87BDD"/>
    <w:rsid w:val="11A1708D"/>
    <w:rsid w:val="11C030E8"/>
    <w:rsid w:val="1212FE1A"/>
    <w:rsid w:val="122A98B9"/>
    <w:rsid w:val="1318068D"/>
    <w:rsid w:val="13C6691A"/>
    <w:rsid w:val="13F1E259"/>
    <w:rsid w:val="14AAC5F7"/>
    <w:rsid w:val="14BF88E2"/>
    <w:rsid w:val="14C22AFB"/>
    <w:rsid w:val="150D629F"/>
    <w:rsid w:val="155A82CB"/>
    <w:rsid w:val="157AA425"/>
    <w:rsid w:val="1585241F"/>
    <w:rsid w:val="158EA441"/>
    <w:rsid w:val="160CED48"/>
    <w:rsid w:val="164E0EE8"/>
    <w:rsid w:val="1676120B"/>
    <w:rsid w:val="16A93300"/>
    <w:rsid w:val="16BD0015"/>
    <w:rsid w:val="16DB6F04"/>
    <w:rsid w:val="16F11515"/>
    <w:rsid w:val="1721E13A"/>
    <w:rsid w:val="1729831B"/>
    <w:rsid w:val="172C2203"/>
    <w:rsid w:val="174F5D3E"/>
    <w:rsid w:val="1802D844"/>
    <w:rsid w:val="18A39C84"/>
    <w:rsid w:val="18C64503"/>
    <w:rsid w:val="19745410"/>
    <w:rsid w:val="19A74AB2"/>
    <w:rsid w:val="19B45913"/>
    <w:rsid w:val="19D58647"/>
    <w:rsid w:val="1A42D967"/>
    <w:rsid w:val="1A7B8BE3"/>
    <w:rsid w:val="1AAF9DA8"/>
    <w:rsid w:val="1ACD7B82"/>
    <w:rsid w:val="1B332FD8"/>
    <w:rsid w:val="1B637BC6"/>
    <w:rsid w:val="1BA6D900"/>
    <w:rsid w:val="1BACF46B"/>
    <w:rsid w:val="1BDF676A"/>
    <w:rsid w:val="1C2C483D"/>
    <w:rsid w:val="1C9D81F2"/>
    <w:rsid w:val="1CB71ADA"/>
    <w:rsid w:val="1CD5BA13"/>
    <w:rsid w:val="1CFF4C27"/>
    <w:rsid w:val="1D64B9DA"/>
    <w:rsid w:val="1E3944CC"/>
    <w:rsid w:val="1E6DDD89"/>
    <w:rsid w:val="1FB410FF"/>
    <w:rsid w:val="1FBCEA2B"/>
    <w:rsid w:val="2024B137"/>
    <w:rsid w:val="20494401"/>
    <w:rsid w:val="20840863"/>
    <w:rsid w:val="20CB9B48"/>
    <w:rsid w:val="20CEC732"/>
    <w:rsid w:val="21BCDCC9"/>
    <w:rsid w:val="231B5719"/>
    <w:rsid w:val="23347F76"/>
    <w:rsid w:val="2387B608"/>
    <w:rsid w:val="23C929A6"/>
    <w:rsid w:val="23FB329C"/>
    <w:rsid w:val="24080623"/>
    <w:rsid w:val="240999BA"/>
    <w:rsid w:val="241476E1"/>
    <w:rsid w:val="2419E218"/>
    <w:rsid w:val="2462509E"/>
    <w:rsid w:val="249E0F6C"/>
    <w:rsid w:val="24A753FF"/>
    <w:rsid w:val="24B7277A"/>
    <w:rsid w:val="24C7A39B"/>
    <w:rsid w:val="24EA2AB4"/>
    <w:rsid w:val="2557CEBC"/>
    <w:rsid w:val="25ABC40A"/>
    <w:rsid w:val="25C96F9F"/>
    <w:rsid w:val="2620B770"/>
    <w:rsid w:val="2649D92E"/>
    <w:rsid w:val="268AE1D8"/>
    <w:rsid w:val="26D6C88D"/>
    <w:rsid w:val="2708DFEF"/>
    <w:rsid w:val="2795BA6B"/>
    <w:rsid w:val="2799F160"/>
    <w:rsid w:val="27B88E7C"/>
    <w:rsid w:val="27BF5C66"/>
    <w:rsid w:val="27D5B02E"/>
    <w:rsid w:val="28EFD58A"/>
    <w:rsid w:val="28FDFA46"/>
    <w:rsid w:val="29011061"/>
    <w:rsid w:val="29585832"/>
    <w:rsid w:val="29916A5E"/>
    <w:rsid w:val="29B5FB9C"/>
    <w:rsid w:val="2A1B3219"/>
    <w:rsid w:val="2A83B865"/>
    <w:rsid w:val="2A930634"/>
    <w:rsid w:val="2AF42893"/>
    <w:rsid w:val="2B6BFC21"/>
    <w:rsid w:val="2BF04A8D"/>
    <w:rsid w:val="2C958516"/>
    <w:rsid w:val="2CA586F2"/>
    <w:rsid w:val="2CDDAF09"/>
    <w:rsid w:val="2D07CC82"/>
    <w:rsid w:val="2D26F9C9"/>
    <w:rsid w:val="2D8D0D3F"/>
    <w:rsid w:val="2DB6D5EF"/>
    <w:rsid w:val="2DC346AD"/>
    <w:rsid w:val="2DC42000"/>
    <w:rsid w:val="2E653FAD"/>
    <w:rsid w:val="2EA6F226"/>
    <w:rsid w:val="2ECA68AF"/>
    <w:rsid w:val="2ED53884"/>
    <w:rsid w:val="2EDAF914"/>
    <w:rsid w:val="2F45AC11"/>
    <w:rsid w:val="2F5A89CE"/>
    <w:rsid w:val="2FE07192"/>
    <w:rsid w:val="302644E7"/>
    <w:rsid w:val="30381596"/>
    <w:rsid w:val="303F6D44"/>
    <w:rsid w:val="30F79F95"/>
    <w:rsid w:val="3121C28F"/>
    <w:rsid w:val="31636A17"/>
    <w:rsid w:val="3195AA82"/>
    <w:rsid w:val="324A1A43"/>
    <w:rsid w:val="324E6DD9"/>
    <w:rsid w:val="32711EB5"/>
    <w:rsid w:val="328ECA4A"/>
    <w:rsid w:val="3296B7D0"/>
    <w:rsid w:val="32DE7BDE"/>
    <w:rsid w:val="331A4443"/>
    <w:rsid w:val="33613AEC"/>
    <w:rsid w:val="347A4C3F"/>
    <w:rsid w:val="348DBF38"/>
    <w:rsid w:val="34CD4B44"/>
    <w:rsid w:val="34D70D8B"/>
    <w:rsid w:val="352823E9"/>
    <w:rsid w:val="356B7448"/>
    <w:rsid w:val="356FB862"/>
    <w:rsid w:val="3588FD3A"/>
    <w:rsid w:val="358ECDCC"/>
    <w:rsid w:val="35C1E7D4"/>
    <w:rsid w:val="35F4888E"/>
    <w:rsid w:val="366CA82E"/>
    <w:rsid w:val="3672DDEC"/>
    <w:rsid w:val="367BC991"/>
    <w:rsid w:val="3698DBAE"/>
    <w:rsid w:val="36A8F328"/>
    <w:rsid w:val="36B6D93A"/>
    <w:rsid w:val="3767BBA1"/>
    <w:rsid w:val="3784B11B"/>
    <w:rsid w:val="37910413"/>
    <w:rsid w:val="37B2B999"/>
    <w:rsid w:val="37F5BA47"/>
    <w:rsid w:val="3872E3AD"/>
    <w:rsid w:val="3895C12C"/>
    <w:rsid w:val="38FDB67B"/>
    <w:rsid w:val="391C0B96"/>
    <w:rsid w:val="3931FF2E"/>
    <w:rsid w:val="39E093EA"/>
    <w:rsid w:val="39EA109B"/>
    <w:rsid w:val="3A206A72"/>
    <w:rsid w:val="3A268021"/>
    <w:rsid w:val="3A7B56FD"/>
    <w:rsid w:val="3A8BD31E"/>
    <w:rsid w:val="3B0A882B"/>
    <w:rsid w:val="3B54F66F"/>
    <w:rsid w:val="3B7476C5"/>
    <w:rsid w:val="3BBC3AD3"/>
    <w:rsid w:val="3BE834CB"/>
    <w:rsid w:val="3BFF8350"/>
    <w:rsid w:val="3C3D9A16"/>
    <w:rsid w:val="3C658CA6"/>
    <w:rsid w:val="3C6A5DF0"/>
    <w:rsid w:val="3CA04638"/>
    <w:rsid w:val="3CE55231"/>
    <w:rsid w:val="3D15FF45"/>
    <w:rsid w:val="3D181C17"/>
    <w:rsid w:val="3D9C4E39"/>
    <w:rsid w:val="3DD96A77"/>
    <w:rsid w:val="3E062E51"/>
    <w:rsid w:val="3E124741"/>
    <w:rsid w:val="3E7E4B49"/>
    <w:rsid w:val="3E85DD57"/>
    <w:rsid w:val="3E8C8463"/>
    <w:rsid w:val="3E9ADCB0"/>
    <w:rsid w:val="3EA09850"/>
    <w:rsid w:val="3F027D6B"/>
    <w:rsid w:val="3F146370"/>
    <w:rsid w:val="3F91BB4B"/>
    <w:rsid w:val="3FA7C800"/>
    <w:rsid w:val="3FBB270F"/>
    <w:rsid w:val="3FC56C21"/>
    <w:rsid w:val="4036AD11"/>
    <w:rsid w:val="40445637"/>
    <w:rsid w:val="404E6E10"/>
    <w:rsid w:val="40825F74"/>
    <w:rsid w:val="40DBDF43"/>
    <w:rsid w:val="41399D1F"/>
    <w:rsid w:val="414241CA"/>
    <w:rsid w:val="41817B67"/>
    <w:rsid w:val="41A455BC"/>
    <w:rsid w:val="41CA990D"/>
    <w:rsid w:val="41E02698"/>
    <w:rsid w:val="4296E503"/>
    <w:rsid w:val="431D4BC8"/>
    <w:rsid w:val="431F3F4A"/>
    <w:rsid w:val="43775EB6"/>
    <w:rsid w:val="43E65ECA"/>
    <w:rsid w:val="446EE8A5"/>
    <w:rsid w:val="447AF4E3"/>
    <w:rsid w:val="44B60E49"/>
    <w:rsid w:val="44E2225F"/>
    <w:rsid w:val="44F9AB4D"/>
    <w:rsid w:val="44FE2685"/>
    <w:rsid w:val="45234691"/>
    <w:rsid w:val="458E9DCE"/>
    <w:rsid w:val="45B69114"/>
    <w:rsid w:val="46114036"/>
    <w:rsid w:val="4616C544"/>
    <w:rsid w:val="461F2F28"/>
    <w:rsid w:val="463F5F0E"/>
    <w:rsid w:val="46CC0E54"/>
    <w:rsid w:val="46CCCB9B"/>
    <w:rsid w:val="46D80D48"/>
    <w:rsid w:val="47056EA7"/>
    <w:rsid w:val="477D36A2"/>
    <w:rsid w:val="477F58B1"/>
    <w:rsid w:val="48BFCED2"/>
    <w:rsid w:val="48EE31D6"/>
    <w:rsid w:val="493E92CC"/>
    <w:rsid w:val="4971C204"/>
    <w:rsid w:val="4AB4D764"/>
    <w:rsid w:val="4C25D298"/>
    <w:rsid w:val="4C886F40"/>
    <w:rsid w:val="4CA795B1"/>
    <w:rsid w:val="4D22D890"/>
    <w:rsid w:val="4D464D2B"/>
    <w:rsid w:val="4D8FB7A8"/>
    <w:rsid w:val="4DFB7AB2"/>
    <w:rsid w:val="4E0C8AF7"/>
    <w:rsid w:val="4E958BAF"/>
    <w:rsid w:val="4EA48FBC"/>
    <w:rsid w:val="4EFB4EE2"/>
    <w:rsid w:val="4F1C57B7"/>
    <w:rsid w:val="4F44B025"/>
    <w:rsid w:val="4F5D735A"/>
    <w:rsid w:val="4FC0A465"/>
    <w:rsid w:val="4FFD6F2B"/>
    <w:rsid w:val="504F0735"/>
    <w:rsid w:val="5054BE61"/>
    <w:rsid w:val="511925F2"/>
    <w:rsid w:val="5153F2DD"/>
    <w:rsid w:val="51A83B2F"/>
    <w:rsid w:val="520F7C5C"/>
    <w:rsid w:val="52A981B4"/>
    <w:rsid w:val="52C8F772"/>
    <w:rsid w:val="536B5CD4"/>
    <w:rsid w:val="537662B0"/>
    <w:rsid w:val="53AB4CBD"/>
    <w:rsid w:val="53EFC8DA"/>
    <w:rsid w:val="54CA0AB1"/>
    <w:rsid w:val="5513D140"/>
    <w:rsid w:val="55374323"/>
    <w:rsid w:val="55CCB4DE"/>
    <w:rsid w:val="55E5DD3B"/>
    <w:rsid w:val="561D45C9"/>
    <w:rsid w:val="5623D64F"/>
    <w:rsid w:val="56E2ED7F"/>
    <w:rsid w:val="57CB21E7"/>
    <w:rsid w:val="57F1DE5F"/>
    <w:rsid w:val="584B7202"/>
    <w:rsid w:val="5857E2C0"/>
    <w:rsid w:val="587EBDE0"/>
    <w:rsid w:val="590C4326"/>
    <w:rsid w:val="5966F248"/>
    <w:rsid w:val="5A1A8E41"/>
    <w:rsid w:val="5A1A9C3E"/>
    <w:rsid w:val="5A2BFBE9"/>
    <w:rsid w:val="5B20D4ED"/>
    <w:rsid w:val="5BB81592"/>
    <w:rsid w:val="5BDD5D3F"/>
    <w:rsid w:val="5C834675"/>
    <w:rsid w:val="5C972401"/>
    <w:rsid w:val="5CD7DA97"/>
    <w:rsid w:val="5D334169"/>
    <w:rsid w:val="5DD7C6C3"/>
    <w:rsid w:val="5DE72CD9"/>
    <w:rsid w:val="5EBDAE10"/>
    <w:rsid w:val="5F31AE9E"/>
    <w:rsid w:val="5F472EBC"/>
    <w:rsid w:val="5F69D4DD"/>
    <w:rsid w:val="606AE22B"/>
    <w:rsid w:val="60960393"/>
    <w:rsid w:val="60F72BAA"/>
    <w:rsid w:val="6105A53E"/>
    <w:rsid w:val="6117AFC0"/>
    <w:rsid w:val="611ECD9B"/>
    <w:rsid w:val="617851A4"/>
    <w:rsid w:val="61EFCF31"/>
    <w:rsid w:val="6225A026"/>
    <w:rsid w:val="625DD99A"/>
    <w:rsid w:val="6270356F"/>
    <w:rsid w:val="62A21DF3"/>
    <w:rsid w:val="62E716C0"/>
    <w:rsid w:val="630DD48E"/>
    <w:rsid w:val="63B3BDC4"/>
    <w:rsid w:val="63F54885"/>
    <w:rsid w:val="647D79AA"/>
    <w:rsid w:val="64A01252"/>
    <w:rsid w:val="651C760C"/>
    <w:rsid w:val="65244474"/>
    <w:rsid w:val="653665C8"/>
    <w:rsid w:val="653ACB3A"/>
    <w:rsid w:val="65696BBA"/>
    <w:rsid w:val="6585DE94"/>
    <w:rsid w:val="65E0E324"/>
    <w:rsid w:val="65E2D8A8"/>
    <w:rsid w:val="65EAC62E"/>
    <w:rsid w:val="6618EDE4"/>
    <w:rsid w:val="6621FEC7"/>
    <w:rsid w:val="66977787"/>
    <w:rsid w:val="66DC3F86"/>
    <w:rsid w:val="677EA909"/>
    <w:rsid w:val="67DFC89B"/>
    <w:rsid w:val="6861E989"/>
    <w:rsid w:val="686E068A"/>
    <w:rsid w:val="6886D994"/>
    <w:rsid w:val="691883E6"/>
    <w:rsid w:val="691A796A"/>
    <w:rsid w:val="6A0EA424"/>
    <w:rsid w:val="6A93BE8F"/>
    <w:rsid w:val="6AF56FEA"/>
    <w:rsid w:val="6BA12414"/>
    <w:rsid w:val="6BA5B4C8"/>
    <w:rsid w:val="6C690531"/>
    <w:rsid w:val="6CC0455F"/>
    <w:rsid w:val="6D8F516A"/>
    <w:rsid w:val="6DAD86AB"/>
    <w:rsid w:val="6DD26EF1"/>
    <w:rsid w:val="6DF8846F"/>
    <w:rsid w:val="6E0E0356"/>
    <w:rsid w:val="6E103EB3"/>
    <w:rsid w:val="6E29BB69"/>
    <w:rsid w:val="6EF3D1C1"/>
    <w:rsid w:val="6F2B21CB"/>
    <w:rsid w:val="6FB44388"/>
    <w:rsid w:val="6FC58BCA"/>
    <w:rsid w:val="6FC8E10D"/>
    <w:rsid w:val="6FF7B779"/>
    <w:rsid w:val="7012359A"/>
    <w:rsid w:val="706E31CC"/>
    <w:rsid w:val="70AB76B7"/>
    <w:rsid w:val="70F37AAC"/>
    <w:rsid w:val="71258B4F"/>
    <w:rsid w:val="712D78D5"/>
    <w:rsid w:val="715BA08B"/>
    <w:rsid w:val="71615C2B"/>
    <w:rsid w:val="71AB5DA4"/>
    <w:rsid w:val="71E4BADC"/>
    <w:rsid w:val="727BEAEA"/>
    <w:rsid w:val="734E97FA"/>
    <w:rsid w:val="739A6071"/>
    <w:rsid w:val="73AC35F9"/>
    <w:rsid w:val="73CCF584"/>
    <w:rsid w:val="73CEB8F9"/>
    <w:rsid w:val="7418432C"/>
    <w:rsid w:val="74268398"/>
    <w:rsid w:val="742E08DC"/>
    <w:rsid w:val="74318D54"/>
    <w:rsid w:val="74AF9B70"/>
    <w:rsid w:val="74C6F1D2"/>
    <w:rsid w:val="7558DC8A"/>
    <w:rsid w:val="75BF558B"/>
    <w:rsid w:val="75EEC1ED"/>
    <w:rsid w:val="76EAEB7C"/>
    <w:rsid w:val="7740CC38"/>
    <w:rsid w:val="7754F1E6"/>
    <w:rsid w:val="77CAE20F"/>
    <w:rsid w:val="787754EF"/>
    <w:rsid w:val="788E0E01"/>
    <w:rsid w:val="78E298EF"/>
    <w:rsid w:val="797CA258"/>
    <w:rsid w:val="79A8BB7D"/>
    <w:rsid w:val="79B55E9E"/>
    <w:rsid w:val="7A246027"/>
    <w:rsid w:val="7A5287DD"/>
    <w:rsid w:val="7A7B688D"/>
    <w:rsid w:val="7BAFF2E7"/>
    <w:rsid w:val="7BCE6254"/>
    <w:rsid w:val="7BE2D907"/>
    <w:rsid w:val="7CD9FED6"/>
    <w:rsid w:val="7CE05C3F"/>
    <w:rsid w:val="7CF1CB04"/>
    <w:rsid w:val="7D434F99"/>
    <w:rsid w:val="7DA7629C"/>
    <w:rsid w:val="7DC0A774"/>
    <w:rsid w:val="7E6A5152"/>
    <w:rsid w:val="7E782033"/>
    <w:rsid w:val="7E788A6C"/>
    <w:rsid w:val="7E7C2CA0"/>
    <w:rsid w:val="7F4ED9B0"/>
    <w:rsid w:val="7F6C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483D"/>
  <w15:chartTrackingRefBased/>
  <w15:docId w15:val="{FCFB658F-2B1B-485B-BBCA-15ED5145AB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360" w:after="360"/>
    </w:pPr>
    <w:rPr>
      <w:rFonts w:cstheme="minorHAnsi"/>
      <w:b/>
      <w:bCs/>
      <w:caps/>
      <w:u w:val="single"/>
    </w:rPr>
  </w:style>
  <w:style w:type="paragraph" w:styleId="TOC2">
    <w:name w:val="toc 2"/>
    <w:basedOn w:val="Normal"/>
    <w:next w:val="Normal"/>
    <w:autoRedefine/>
    <w:uiPriority w:val="39"/>
    <w:unhideWhenUsed/>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3B03BB"/>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3B03BB"/>
    <w:pPr>
      <w:spacing w:after="0"/>
    </w:pPr>
    <w:rPr>
      <w:rFonts w:cstheme="minorHAnsi"/>
    </w:rPr>
  </w:style>
  <w:style w:type="paragraph" w:styleId="TOC5">
    <w:name w:val="toc 5"/>
    <w:basedOn w:val="Normal"/>
    <w:next w:val="Normal"/>
    <w:autoRedefine/>
    <w:uiPriority w:val="39"/>
    <w:semiHidden/>
    <w:unhideWhenUsed/>
    <w:rsid w:val="003B03BB"/>
    <w:pPr>
      <w:spacing w:after="0"/>
    </w:pPr>
    <w:rPr>
      <w:rFonts w:cstheme="minorHAnsi"/>
    </w:rPr>
  </w:style>
  <w:style w:type="paragraph" w:styleId="TOC6">
    <w:name w:val="toc 6"/>
    <w:basedOn w:val="Normal"/>
    <w:next w:val="Normal"/>
    <w:autoRedefine/>
    <w:uiPriority w:val="39"/>
    <w:semiHidden/>
    <w:unhideWhenUsed/>
    <w:rsid w:val="003B03BB"/>
    <w:pPr>
      <w:spacing w:after="0"/>
    </w:pPr>
    <w:rPr>
      <w:rFonts w:cstheme="minorHAnsi"/>
    </w:rPr>
  </w:style>
  <w:style w:type="paragraph" w:styleId="TOC7">
    <w:name w:val="toc 7"/>
    <w:basedOn w:val="Normal"/>
    <w:next w:val="Normal"/>
    <w:autoRedefine/>
    <w:uiPriority w:val="39"/>
    <w:semiHidden/>
    <w:unhideWhenUsed/>
    <w:rsid w:val="003B03BB"/>
    <w:pPr>
      <w:spacing w:after="0"/>
    </w:pPr>
    <w:rPr>
      <w:rFonts w:cstheme="minorHAnsi"/>
    </w:rPr>
  </w:style>
  <w:style w:type="paragraph" w:styleId="TOC8">
    <w:name w:val="toc 8"/>
    <w:basedOn w:val="Normal"/>
    <w:next w:val="Normal"/>
    <w:autoRedefine/>
    <w:uiPriority w:val="39"/>
    <w:semiHidden/>
    <w:unhideWhenUsed/>
    <w:rsid w:val="003B03BB"/>
    <w:pPr>
      <w:spacing w:after="0"/>
    </w:pPr>
    <w:rPr>
      <w:rFonts w:cstheme="minorHAnsi"/>
    </w:rPr>
  </w:style>
  <w:style w:type="paragraph" w:styleId="TOC9">
    <w:name w:val="toc 9"/>
    <w:basedOn w:val="Normal"/>
    <w:next w:val="Normal"/>
    <w:autoRedefine/>
    <w:uiPriority w:val="39"/>
    <w:semiHidden/>
    <w:unhideWhenUsed/>
    <w:rsid w:val="003B03BB"/>
    <w:pPr>
      <w:spacing w:after="0"/>
    </w:pPr>
    <w:rPr>
      <w:rFonts w:cstheme="minorHAnsi"/>
    </w:rPr>
  </w:style>
  <w:style w:type="character" w:styleId="normaltextrun" w:customStyle="1">
    <w:name w:val="normaltextrun"/>
    <w:basedOn w:val="DefaultParagraphFont"/>
    <w:rsid w:val="00437EA6"/>
  </w:style>
  <w:style w:type="character" w:styleId="eop" w:customStyle="1">
    <w:name w:val="eop"/>
    <w:basedOn w:val="DefaultParagraphFont"/>
    <w:rsid w:val="00437EA6"/>
  </w:style>
  <w:style w:type="paragraph" w:styleId="paragraph" w:customStyle="1">
    <w:name w:val="paragraph"/>
    <w:basedOn w:val="Normal"/>
    <w:rsid w:val="00C41884"/>
    <w:pPr>
      <w:spacing w:before="100" w:beforeAutospacing="1" w:after="100" w:afterAutospacing="1" w:line="240" w:lineRule="auto"/>
    </w:pPr>
    <w:rPr>
      <w:rFonts w:ascii="Times New Roman" w:hAnsi="Times New Roman" w:eastAsia="Times New Roman" w:cs="Times New Roman"/>
      <w:sz w:val="24"/>
      <w:szCs w:val="24"/>
      <w:lang w:val="en-IE" w:eastAsia="en-GB"/>
    </w:rPr>
  </w:style>
  <w:style w:type="character" w:styleId="scxw187746094" w:customStyle="1">
    <w:name w:val="scxw187746094"/>
    <w:basedOn w:val="DefaultParagraphFont"/>
    <w:rsid w:val="00C41884"/>
  </w:style>
  <w:style w:type="character" w:styleId="UnresolvedMention">
    <w:name w:val="Unresolved Mention"/>
    <w:basedOn w:val="DefaultParagraphFont"/>
    <w:uiPriority w:val="99"/>
    <w:semiHidden/>
    <w:unhideWhenUsed/>
    <w:rsid w:val="0089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42407">
      <w:bodyDiv w:val="1"/>
      <w:marLeft w:val="0"/>
      <w:marRight w:val="0"/>
      <w:marTop w:val="0"/>
      <w:marBottom w:val="0"/>
      <w:divBdr>
        <w:top w:val="none" w:sz="0" w:space="0" w:color="auto"/>
        <w:left w:val="none" w:sz="0" w:space="0" w:color="auto"/>
        <w:bottom w:val="none" w:sz="0" w:space="0" w:color="auto"/>
        <w:right w:val="none" w:sz="0" w:space="0" w:color="auto"/>
      </w:divBdr>
      <w:divsChild>
        <w:div w:id="6711710">
          <w:marLeft w:val="0"/>
          <w:marRight w:val="0"/>
          <w:marTop w:val="0"/>
          <w:marBottom w:val="0"/>
          <w:divBdr>
            <w:top w:val="none" w:sz="0" w:space="0" w:color="auto"/>
            <w:left w:val="none" w:sz="0" w:space="0" w:color="auto"/>
            <w:bottom w:val="none" w:sz="0" w:space="0" w:color="auto"/>
            <w:right w:val="none" w:sz="0" w:space="0" w:color="auto"/>
          </w:divBdr>
        </w:div>
        <w:div w:id="18555799">
          <w:marLeft w:val="0"/>
          <w:marRight w:val="0"/>
          <w:marTop w:val="0"/>
          <w:marBottom w:val="0"/>
          <w:divBdr>
            <w:top w:val="none" w:sz="0" w:space="0" w:color="auto"/>
            <w:left w:val="none" w:sz="0" w:space="0" w:color="auto"/>
            <w:bottom w:val="none" w:sz="0" w:space="0" w:color="auto"/>
            <w:right w:val="none" w:sz="0" w:space="0" w:color="auto"/>
          </w:divBdr>
        </w:div>
        <w:div w:id="55013362">
          <w:marLeft w:val="0"/>
          <w:marRight w:val="0"/>
          <w:marTop w:val="0"/>
          <w:marBottom w:val="0"/>
          <w:divBdr>
            <w:top w:val="none" w:sz="0" w:space="0" w:color="auto"/>
            <w:left w:val="none" w:sz="0" w:space="0" w:color="auto"/>
            <w:bottom w:val="none" w:sz="0" w:space="0" w:color="auto"/>
            <w:right w:val="none" w:sz="0" w:space="0" w:color="auto"/>
          </w:divBdr>
        </w:div>
        <w:div w:id="57703670">
          <w:marLeft w:val="0"/>
          <w:marRight w:val="0"/>
          <w:marTop w:val="0"/>
          <w:marBottom w:val="0"/>
          <w:divBdr>
            <w:top w:val="none" w:sz="0" w:space="0" w:color="auto"/>
            <w:left w:val="none" w:sz="0" w:space="0" w:color="auto"/>
            <w:bottom w:val="none" w:sz="0" w:space="0" w:color="auto"/>
            <w:right w:val="none" w:sz="0" w:space="0" w:color="auto"/>
          </w:divBdr>
        </w:div>
        <w:div w:id="176577144">
          <w:marLeft w:val="0"/>
          <w:marRight w:val="0"/>
          <w:marTop w:val="0"/>
          <w:marBottom w:val="0"/>
          <w:divBdr>
            <w:top w:val="none" w:sz="0" w:space="0" w:color="auto"/>
            <w:left w:val="none" w:sz="0" w:space="0" w:color="auto"/>
            <w:bottom w:val="none" w:sz="0" w:space="0" w:color="auto"/>
            <w:right w:val="none" w:sz="0" w:space="0" w:color="auto"/>
          </w:divBdr>
        </w:div>
        <w:div w:id="215973430">
          <w:marLeft w:val="0"/>
          <w:marRight w:val="0"/>
          <w:marTop w:val="0"/>
          <w:marBottom w:val="0"/>
          <w:divBdr>
            <w:top w:val="none" w:sz="0" w:space="0" w:color="auto"/>
            <w:left w:val="none" w:sz="0" w:space="0" w:color="auto"/>
            <w:bottom w:val="none" w:sz="0" w:space="0" w:color="auto"/>
            <w:right w:val="none" w:sz="0" w:space="0" w:color="auto"/>
          </w:divBdr>
        </w:div>
        <w:div w:id="217127569">
          <w:marLeft w:val="0"/>
          <w:marRight w:val="0"/>
          <w:marTop w:val="0"/>
          <w:marBottom w:val="0"/>
          <w:divBdr>
            <w:top w:val="none" w:sz="0" w:space="0" w:color="auto"/>
            <w:left w:val="none" w:sz="0" w:space="0" w:color="auto"/>
            <w:bottom w:val="none" w:sz="0" w:space="0" w:color="auto"/>
            <w:right w:val="none" w:sz="0" w:space="0" w:color="auto"/>
          </w:divBdr>
        </w:div>
        <w:div w:id="229313131">
          <w:marLeft w:val="0"/>
          <w:marRight w:val="0"/>
          <w:marTop w:val="0"/>
          <w:marBottom w:val="0"/>
          <w:divBdr>
            <w:top w:val="none" w:sz="0" w:space="0" w:color="auto"/>
            <w:left w:val="none" w:sz="0" w:space="0" w:color="auto"/>
            <w:bottom w:val="none" w:sz="0" w:space="0" w:color="auto"/>
            <w:right w:val="none" w:sz="0" w:space="0" w:color="auto"/>
          </w:divBdr>
        </w:div>
        <w:div w:id="279070925">
          <w:marLeft w:val="0"/>
          <w:marRight w:val="0"/>
          <w:marTop w:val="0"/>
          <w:marBottom w:val="0"/>
          <w:divBdr>
            <w:top w:val="none" w:sz="0" w:space="0" w:color="auto"/>
            <w:left w:val="none" w:sz="0" w:space="0" w:color="auto"/>
            <w:bottom w:val="none" w:sz="0" w:space="0" w:color="auto"/>
            <w:right w:val="none" w:sz="0" w:space="0" w:color="auto"/>
          </w:divBdr>
        </w:div>
        <w:div w:id="377559296">
          <w:marLeft w:val="0"/>
          <w:marRight w:val="0"/>
          <w:marTop w:val="0"/>
          <w:marBottom w:val="0"/>
          <w:divBdr>
            <w:top w:val="none" w:sz="0" w:space="0" w:color="auto"/>
            <w:left w:val="none" w:sz="0" w:space="0" w:color="auto"/>
            <w:bottom w:val="none" w:sz="0" w:space="0" w:color="auto"/>
            <w:right w:val="none" w:sz="0" w:space="0" w:color="auto"/>
          </w:divBdr>
        </w:div>
        <w:div w:id="641278295">
          <w:marLeft w:val="0"/>
          <w:marRight w:val="0"/>
          <w:marTop w:val="0"/>
          <w:marBottom w:val="0"/>
          <w:divBdr>
            <w:top w:val="none" w:sz="0" w:space="0" w:color="auto"/>
            <w:left w:val="none" w:sz="0" w:space="0" w:color="auto"/>
            <w:bottom w:val="none" w:sz="0" w:space="0" w:color="auto"/>
            <w:right w:val="none" w:sz="0" w:space="0" w:color="auto"/>
          </w:divBdr>
          <w:divsChild>
            <w:div w:id="1070541885">
              <w:marLeft w:val="-75"/>
              <w:marRight w:val="0"/>
              <w:marTop w:val="30"/>
              <w:marBottom w:val="30"/>
              <w:divBdr>
                <w:top w:val="none" w:sz="0" w:space="0" w:color="auto"/>
                <w:left w:val="none" w:sz="0" w:space="0" w:color="auto"/>
                <w:bottom w:val="none" w:sz="0" w:space="0" w:color="auto"/>
                <w:right w:val="none" w:sz="0" w:space="0" w:color="auto"/>
              </w:divBdr>
              <w:divsChild>
                <w:div w:id="19669124">
                  <w:marLeft w:val="0"/>
                  <w:marRight w:val="0"/>
                  <w:marTop w:val="0"/>
                  <w:marBottom w:val="0"/>
                  <w:divBdr>
                    <w:top w:val="none" w:sz="0" w:space="0" w:color="auto"/>
                    <w:left w:val="none" w:sz="0" w:space="0" w:color="auto"/>
                    <w:bottom w:val="none" w:sz="0" w:space="0" w:color="auto"/>
                    <w:right w:val="none" w:sz="0" w:space="0" w:color="auto"/>
                  </w:divBdr>
                  <w:divsChild>
                    <w:div w:id="267852278">
                      <w:marLeft w:val="0"/>
                      <w:marRight w:val="0"/>
                      <w:marTop w:val="0"/>
                      <w:marBottom w:val="0"/>
                      <w:divBdr>
                        <w:top w:val="none" w:sz="0" w:space="0" w:color="auto"/>
                        <w:left w:val="none" w:sz="0" w:space="0" w:color="auto"/>
                        <w:bottom w:val="none" w:sz="0" w:space="0" w:color="auto"/>
                        <w:right w:val="none" w:sz="0" w:space="0" w:color="auto"/>
                      </w:divBdr>
                    </w:div>
                  </w:divsChild>
                </w:div>
                <w:div w:id="97336709">
                  <w:marLeft w:val="0"/>
                  <w:marRight w:val="0"/>
                  <w:marTop w:val="0"/>
                  <w:marBottom w:val="0"/>
                  <w:divBdr>
                    <w:top w:val="none" w:sz="0" w:space="0" w:color="auto"/>
                    <w:left w:val="none" w:sz="0" w:space="0" w:color="auto"/>
                    <w:bottom w:val="none" w:sz="0" w:space="0" w:color="auto"/>
                    <w:right w:val="none" w:sz="0" w:space="0" w:color="auto"/>
                  </w:divBdr>
                  <w:divsChild>
                    <w:div w:id="45035844">
                      <w:marLeft w:val="0"/>
                      <w:marRight w:val="0"/>
                      <w:marTop w:val="0"/>
                      <w:marBottom w:val="0"/>
                      <w:divBdr>
                        <w:top w:val="none" w:sz="0" w:space="0" w:color="auto"/>
                        <w:left w:val="none" w:sz="0" w:space="0" w:color="auto"/>
                        <w:bottom w:val="none" w:sz="0" w:space="0" w:color="auto"/>
                        <w:right w:val="none" w:sz="0" w:space="0" w:color="auto"/>
                      </w:divBdr>
                    </w:div>
                  </w:divsChild>
                </w:div>
                <w:div w:id="144786129">
                  <w:marLeft w:val="0"/>
                  <w:marRight w:val="0"/>
                  <w:marTop w:val="0"/>
                  <w:marBottom w:val="0"/>
                  <w:divBdr>
                    <w:top w:val="none" w:sz="0" w:space="0" w:color="auto"/>
                    <w:left w:val="none" w:sz="0" w:space="0" w:color="auto"/>
                    <w:bottom w:val="none" w:sz="0" w:space="0" w:color="auto"/>
                    <w:right w:val="none" w:sz="0" w:space="0" w:color="auto"/>
                  </w:divBdr>
                  <w:divsChild>
                    <w:div w:id="1659259642">
                      <w:marLeft w:val="0"/>
                      <w:marRight w:val="0"/>
                      <w:marTop w:val="0"/>
                      <w:marBottom w:val="0"/>
                      <w:divBdr>
                        <w:top w:val="none" w:sz="0" w:space="0" w:color="auto"/>
                        <w:left w:val="none" w:sz="0" w:space="0" w:color="auto"/>
                        <w:bottom w:val="none" w:sz="0" w:space="0" w:color="auto"/>
                        <w:right w:val="none" w:sz="0" w:space="0" w:color="auto"/>
                      </w:divBdr>
                    </w:div>
                  </w:divsChild>
                </w:div>
                <w:div w:id="666634714">
                  <w:marLeft w:val="0"/>
                  <w:marRight w:val="0"/>
                  <w:marTop w:val="0"/>
                  <w:marBottom w:val="0"/>
                  <w:divBdr>
                    <w:top w:val="none" w:sz="0" w:space="0" w:color="auto"/>
                    <w:left w:val="none" w:sz="0" w:space="0" w:color="auto"/>
                    <w:bottom w:val="none" w:sz="0" w:space="0" w:color="auto"/>
                    <w:right w:val="none" w:sz="0" w:space="0" w:color="auto"/>
                  </w:divBdr>
                  <w:divsChild>
                    <w:div w:id="713039648">
                      <w:marLeft w:val="0"/>
                      <w:marRight w:val="0"/>
                      <w:marTop w:val="0"/>
                      <w:marBottom w:val="0"/>
                      <w:divBdr>
                        <w:top w:val="none" w:sz="0" w:space="0" w:color="auto"/>
                        <w:left w:val="none" w:sz="0" w:space="0" w:color="auto"/>
                        <w:bottom w:val="none" w:sz="0" w:space="0" w:color="auto"/>
                        <w:right w:val="none" w:sz="0" w:space="0" w:color="auto"/>
                      </w:divBdr>
                    </w:div>
                  </w:divsChild>
                </w:div>
                <w:div w:id="774179485">
                  <w:marLeft w:val="0"/>
                  <w:marRight w:val="0"/>
                  <w:marTop w:val="0"/>
                  <w:marBottom w:val="0"/>
                  <w:divBdr>
                    <w:top w:val="none" w:sz="0" w:space="0" w:color="auto"/>
                    <w:left w:val="none" w:sz="0" w:space="0" w:color="auto"/>
                    <w:bottom w:val="none" w:sz="0" w:space="0" w:color="auto"/>
                    <w:right w:val="none" w:sz="0" w:space="0" w:color="auto"/>
                  </w:divBdr>
                  <w:divsChild>
                    <w:div w:id="1496923001">
                      <w:marLeft w:val="0"/>
                      <w:marRight w:val="0"/>
                      <w:marTop w:val="0"/>
                      <w:marBottom w:val="0"/>
                      <w:divBdr>
                        <w:top w:val="none" w:sz="0" w:space="0" w:color="auto"/>
                        <w:left w:val="none" w:sz="0" w:space="0" w:color="auto"/>
                        <w:bottom w:val="none" w:sz="0" w:space="0" w:color="auto"/>
                        <w:right w:val="none" w:sz="0" w:space="0" w:color="auto"/>
                      </w:divBdr>
                    </w:div>
                  </w:divsChild>
                </w:div>
                <w:div w:id="778649432">
                  <w:marLeft w:val="0"/>
                  <w:marRight w:val="0"/>
                  <w:marTop w:val="0"/>
                  <w:marBottom w:val="0"/>
                  <w:divBdr>
                    <w:top w:val="none" w:sz="0" w:space="0" w:color="auto"/>
                    <w:left w:val="none" w:sz="0" w:space="0" w:color="auto"/>
                    <w:bottom w:val="none" w:sz="0" w:space="0" w:color="auto"/>
                    <w:right w:val="none" w:sz="0" w:space="0" w:color="auto"/>
                  </w:divBdr>
                  <w:divsChild>
                    <w:div w:id="1699771855">
                      <w:marLeft w:val="0"/>
                      <w:marRight w:val="0"/>
                      <w:marTop w:val="0"/>
                      <w:marBottom w:val="0"/>
                      <w:divBdr>
                        <w:top w:val="none" w:sz="0" w:space="0" w:color="auto"/>
                        <w:left w:val="none" w:sz="0" w:space="0" w:color="auto"/>
                        <w:bottom w:val="none" w:sz="0" w:space="0" w:color="auto"/>
                        <w:right w:val="none" w:sz="0" w:space="0" w:color="auto"/>
                      </w:divBdr>
                    </w:div>
                  </w:divsChild>
                </w:div>
                <w:div w:id="788285024">
                  <w:marLeft w:val="0"/>
                  <w:marRight w:val="0"/>
                  <w:marTop w:val="0"/>
                  <w:marBottom w:val="0"/>
                  <w:divBdr>
                    <w:top w:val="none" w:sz="0" w:space="0" w:color="auto"/>
                    <w:left w:val="none" w:sz="0" w:space="0" w:color="auto"/>
                    <w:bottom w:val="none" w:sz="0" w:space="0" w:color="auto"/>
                    <w:right w:val="none" w:sz="0" w:space="0" w:color="auto"/>
                  </w:divBdr>
                  <w:divsChild>
                    <w:div w:id="1799714131">
                      <w:marLeft w:val="0"/>
                      <w:marRight w:val="0"/>
                      <w:marTop w:val="0"/>
                      <w:marBottom w:val="0"/>
                      <w:divBdr>
                        <w:top w:val="none" w:sz="0" w:space="0" w:color="auto"/>
                        <w:left w:val="none" w:sz="0" w:space="0" w:color="auto"/>
                        <w:bottom w:val="none" w:sz="0" w:space="0" w:color="auto"/>
                        <w:right w:val="none" w:sz="0" w:space="0" w:color="auto"/>
                      </w:divBdr>
                    </w:div>
                  </w:divsChild>
                </w:div>
                <w:div w:id="833646768">
                  <w:marLeft w:val="0"/>
                  <w:marRight w:val="0"/>
                  <w:marTop w:val="0"/>
                  <w:marBottom w:val="0"/>
                  <w:divBdr>
                    <w:top w:val="none" w:sz="0" w:space="0" w:color="auto"/>
                    <w:left w:val="none" w:sz="0" w:space="0" w:color="auto"/>
                    <w:bottom w:val="none" w:sz="0" w:space="0" w:color="auto"/>
                    <w:right w:val="none" w:sz="0" w:space="0" w:color="auto"/>
                  </w:divBdr>
                  <w:divsChild>
                    <w:div w:id="325330581">
                      <w:marLeft w:val="0"/>
                      <w:marRight w:val="0"/>
                      <w:marTop w:val="0"/>
                      <w:marBottom w:val="0"/>
                      <w:divBdr>
                        <w:top w:val="none" w:sz="0" w:space="0" w:color="auto"/>
                        <w:left w:val="none" w:sz="0" w:space="0" w:color="auto"/>
                        <w:bottom w:val="none" w:sz="0" w:space="0" w:color="auto"/>
                        <w:right w:val="none" w:sz="0" w:space="0" w:color="auto"/>
                      </w:divBdr>
                    </w:div>
                  </w:divsChild>
                </w:div>
                <w:div w:id="865289048">
                  <w:marLeft w:val="0"/>
                  <w:marRight w:val="0"/>
                  <w:marTop w:val="0"/>
                  <w:marBottom w:val="0"/>
                  <w:divBdr>
                    <w:top w:val="none" w:sz="0" w:space="0" w:color="auto"/>
                    <w:left w:val="none" w:sz="0" w:space="0" w:color="auto"/>
                    <w:bottom w:val="none" w:sz="0" w:space="0" w:color="auto"/>
                    <w:right w:val="none" w:sz="0" w:space="0" w:color="auto"/>
                  </w:divBdr>
                  <w:divsChild>
                    <w:div w:id="597519459">
                      <w:marLeft w:val="0"/>
                      <w:marRight w:val="0"/>
                      <w:marTop w:val="0"/>
                      <w:marBottom w:val="0"/>
                      <w:divBdr>
                        <w:top w:val="none" w:sz="0" w:space="0" w:color="auto"/>
                        <w:left w:val="none" w:sz="0" w:space="0" w:color="auto"/>
                        <w:bottom w:val="none" w:sz="0" w:space="0" w:color="auto"/>
                        <w:right w:val="none" w:sz="0" w:space="0" w:color="auto"/>
                      </w:divBdr>
                    </w:div>
                  </w:divsChild>
                </w:div>
                <w:div w:id="894240338">
                  <w:marLeft w:val="0"/>
                  <w:marRight w:val="0"/>
                  <w:marTop w:val="0"/>
                  <w:marBottom w:val="0"/>
                  <w:divBdr>
                    <w:top w:val="none" w:sz="0" w:space="0" w:color="auto"/>
                    <w:left w:val="none" w:sz="0" w:space="0" w:color="auto"/>
                    <w:bottom w:val="none" w:sz="0" w:space="0" w:color="auto"/>
                    <w:right w:val="none" w:sz="0" w:space="0" w:color="auto"/>
                  </w:divBdr>
                  <w:divsChild>
                    <w:div w:id="687564495">
                      <w:marLeft w:val="0"/>
                      <w:marRight w:val="0"/>
                      <w:marTop w:val="0"/>
                      <w:marBottom w:val="0"/>
                      <w:divBdr>
                        <w:top w:val="none" w:sz="0" w:space="0" w:color="auto"/>
                        <w:left w:val="none" w:sz="0" w:space="0" w:color="auto"/>
                        <w:bottom w:val="none" w:sz="0" w:space="0" w:color="auto"/>
                        <w:right w:val="none" w:sz="0" w:space="0" w:color="auto"/>
                      </w:divBdr>
                    </w:div>
                  </w:divsChild>
                </w:div>
                <w:div w:id="1221093182">
                  <w:marLeft w:val="0"/>
                  <w:marRight w:val="0"/>
                  <w:marTop w:val="0"/>
                  <w:marBottom w:val="0"/>
                  <w:divBdr>
                    <w:top w:val="none" w:sz="0" w:space="0" w:color="auto"/>
                    <w:left w:val="none" w:sz="0" w:space="0" w:color="auto"/>
                    <w:bottom w:val="none" w:sz="0" w:space="0" w:color="auto"/>
                    <w:right w:val="none" w:sz="0" w:space="0" w:color="auto"/>
                  </w:divBdr>
                  <w:divsChild>
                    <w:div w:id="211775858">
                      <w:marLeft w:val="0"/>
                      <w:marRight w:val="0"/>
                      <w:marTop w:val="0"/>
                      <w:marBottom w:val="0"/>
                      <w:divBdr>
                        <w:top w:val="none" w:sz="0" w:space="0" w:color="auto"/>
                        <w:left w:val="none" w:sz="0" w:space="0" w:color="auto"/>
                        <w:bottom w:val="none" w:sz="0" w:space="0" w:color="auto"/>
                        <w:right w:val="none" w:sz="0" w:space="0" w:color="auto"/>
                      </w:divBdr>
                    </w:div>
                  </w:divsChild>
                </w:div>
                <w:div w:id="1351570277">
                  <w:marLeft w:val="0"/>
                  <w:marRight w:val="0"/>
                  <w:marTop w:val="0"/>
                  <w:marBottom w:val="0"/>
                  <w:divBdr>
                    <w:top w:val="none" w:sz="0" w:space="0" w:color="auto"/>
                    <w:left w:val="none" w:sz="0" w:space="0" w:color="auto"/>
                    <w:bottom w:val="none" w:sz="0" w:space="0" w:color="auto"/>
                    <w:right w:val="none" w:sz="0" w:space="0" w:color="auto"/>
                  </w:divBdr>
                  <w:divsChild>
                    <w:div w:id="1678726569">
                      <w:marLeft w:val="0"/>
                      <w:marRight w:val="0"/>
                      <w:marTop w:val="0"/>
                      <w:marBottom w:val="0"/>
                      <w:divBdr>
                        <w:top w:val="none" w:sz="0" w:space="0" w:color="auto"/>
                        <w:left w:val="none" w:sz="0" w:space="0" w:color="auto"/>
                        <w:bottom w:val="none" w:sz="0" w:space="0" w:color="auto"/>
                        <w:right w:val="none" w:sz="0" w:space="0" w:color="auto"/>
                      </w:divBdr>
                    </w:div>
                  </w:divsChild>
                </w:div>
                <w:div w:id="1707293831">
                  <w:marLeft w:val="0"/>
                  <w:marRight w:val="0"/>
                  <w:marTop w:val="0"/>
                  <w:marBottom w:val="0"/>
                  <w:divBdr>
                    <w:top w:val="none" w:sz="0" w:space="0" w:color="auto"/>
                    <w:left w:val="none" w:sz="0" w:space="0" w:color="auto"/>
                    <w:bottom w:val="none" w:sz="0" w:space="0" w:color="auto"/>
                    <w:right w:val="none" w:sz="0" w:space="0" w:color="auto"/>
                  </w:divBdr>
                  <w:divsChild>
                    <w:div w:id="1933968881">
                      <w:marLeft w:val="0"/>
                      <w:marRight w:val="0"/>
                      <w:marTop w:val="0"/>
                      <w:marBottom w:val="0"/>
                      <w:divBdr>
                        <w:top w:val="none" w:sz="0" w:space="0" w:color="auto"/>
                        <w:left w:val="none" w:sz="0" w:space="0" w:color="auto"/>
                        <w:bottom w:val="none" w:sz="0" w:space="0" w:color="auto"/>
                        <w:right w:val="none" w:sz="0" w:space="0" w:color="auto"/>
                      </w:divBdr>
                    </w:div>
                  </w:divsChild>
                </w:div>
                <w:div w:id="1733232834">
                  <w:marLeft w:val="0"/>
                  <w:marRight w:val="0"/>
                  <w:marTop w:val="0"/>
                  <w:marBottom w:val="0"/>
                  <w:divBdr>
                    <w:top w:val="none" w:sz="0" w:space="0" w:color="auto"/>
                    <w:left w:val="none" w:sz="0" w:space="0" w:color="auto"/>
                    <w:bottom w:val="none" w:sz="0" w:space="0" w:color="auto"/>
                    <w:right w:val="none" w:sz="0" w:space="0" w:color="auto"/>
                  </w:divBdr>
                  <w:divsChild>
                    <w:div w:id="331027904">
                      <w:marLeft w:val="0"/>
                      <w:marRight w:val="0"/>
                      <w:marTop w:val="0"/>
                      <w:marBottom w:val="0"/>
                      <w:divBdr>
                        <w:top w:val="none" w:sz="0" w:space="0" w:color="auto"/>
                        <w:left w:val="none" w:sz="0" w:space="0" w:color="auto"/>
                        <w:bottom w:val="none" w:sz="0" w:space="0" w:color="auto"/>
                        <w:right w:val="none" w:sz="0" w:space="0" w:color="auto"/>
                      </w:divBdr>
                    </w:div>
                  </w:divsChild>
                </w:div>
                <w:div w:id="1753114451">
                  <w:marLeft w:val="0"/>
                  <w:marRight w:val="0"/>
                  <w:marTop w:val="0"/>
                  <w:marBottom w:val="0"/>
                  <w:divBdr>
                    <w:top w:val="none" w:sz="0" w:space="0" w:color="auto"/>
                    <w:left w:val="none" w:sz="0" w:space="0" w:color="auto"/>
                    <w:bottom w:val="none" w:sz="0" w:space="0" w:color="auto"/>
                    <w:right w:val="none" w:sz="0" w:space="0" w:color="auto"/>
                  </w:divBdr>
                  <w:divsChild>
                    <w:div w:id="356976423">
                      <w:marLeft w:val="0"/>
                      <w:marRight w:val="0"/>
                      <w:marTop w:val="0"/>
                      <w:marBottom w:val="0"/>
                      <w:divBdr>
                        <w:top w:val="none" w:sz="0" w:space="0" w:color="auto"/>
                        <w:left w:val="none" w:sz="0" w:space="0" w:color="auto"/>
                        <w:bottom w:val="none" w:sz="0" w:space="0" w:color="auto"/>
                        <w:right w:val="none" w:sz="0" w:space="0" w:color="auto"/>
                      </w:divBdr>
                    </w:div>
                  </w:divsChild>
                </w:div>
                <w:div w:id="1861896757">
                  <w:marLeft w:val="0"/>
                  <w:marRight w:val="0"/>
                  <w:marTop w:val="0"/>
                  <w:marBottom w:val="0"/>
                  <w:divBdr>
                    <w:top w:val="none" w:sz="0" w:space="0" w:color="auto"/>
                    <w:left w:val="none" w:sz="0" w:space="0" w:color="auto"/>
                    <w:bottom w:val="none" w:sz="0" w:space="0" w:color="auto"/>
                    <w:right w:val="none" w:sz="0" w:space="0" w:color="auto"/>
                  </w:divBdr>
                  <w:divsChild>
                    <w:div w:id="1145929116">
                      <w:marLeft w:val="0"/>
                      <w:marRight w:val="0"/>
                      <w:marTop w:val="0"/>
                      <w:marBottom w:val="0"/>
                      <w:divBdr>
                        <w:top w:val="none" w:sz="0" w:space="0" w:color="auto"/>
                        <w:left w:val="none" w:sz="0" w:space="0" w:color="auto"/>
                        <w:bottom w:val="none" w:sz="0" w:space="0" w:color="auto"/>
                        <w:right w:val="none" w:sz="0" w:space="0" w:color="auto"/>
                      </w:divBdr>
                    </w:div>
                  </w:divsChild>
                </w:div>
                <w:div w:id="2027367444">
                  <w:marLeft w:val="0"/>
                  <w:marRight w:val="0"/>
                  <w:marTop w:val="0"/>
                  <w:marBottom w:val="0"/>
                  <w:divBdr>
                    <w:top w:val="none" w:sz="0" w:space="0" w:color="auto"/>
                    <w:left w:val="none" w:sz="0" w:space="0" w:color="auto"/>
                    <w:bottom w:val="none" w:sz="0" w:space="0" w:color="auto"/>
                    <w:right w:val="none" w:sz="0" w:space="0" w:color="auto"/>
                  </w:divBdr>
                  <w:divsChild>
                    <w:div w:id="173346600">
                      <w:marLeft w:val="0"/>
                      <w:marRight w:val="0"/>
                      <w:marTop w:val="0"/>
                      <w:marBottom w:val="0"/>
                      <w:divBdr>
                        <w:top w:val="none" w:sz="0" w:space="0" w:color="auto"/>
                        <w:left w:val="none" w:sz="0" w:space="0" w:color="auto"/>
                        <w:bottom w:val="none" w:sz="0" w:space="0" w:color="auto"/>
                        <w:right w:val="none" w:sz="0" w:space="0" w:color="auto"/>
                      </w:divBdr>
                    </w:div>
                  </w:divsChild>
                </w:div>
                <w:div w:id="2030600038">
                  <w:marLeft w:val="0"/>
                  <w:marRight w:val="0"/>
                  <w:marTop w:val="0"/>
                  <w:marBottom w:val="0"/>
                  <w:divBdr>
                    <w:top w:val="none" w:sz="0" w:space="0" w:color="auto"/>
                    <w:left w:val="none" w:sz="0" w:space="0" w:color="auto"/>
                    <w:bottom w:val="none" w:sz="0" w:space="0" w:color="auto"/>
                    <w:right w:val="none" w:sz="0" w:space="0" w:color="auto"/>
                  </w:divBdr>
                  <w:divsChild>
                    <w:div w:id="1892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1924">
          <w:marLeft w:val="0"/>
          <w:marRight w:val="0"/>
          <w:marTop w:val="0"/>
          <w:marBottom w:val="0"/>
          <w:divBdr>
            <w:top w:val="none" w:sz="0" w:space="0" w:color="auto"/>
            <w:left w:val="none" w:sz="0" w:space="0" w:color="auto"/>
            <w:bottom w:val="none" w:sz="0" w:space="0" w:color="auto"/>
            <w:right w:val="none" w:sz="0" w:space="0" w:color="auto"/>
          </w:divBdr>
        </w:div>
        <w:div w:id="1138303869">
          <w:marLeft w:val="0"/>
          <w:marRight w:val="0"/>
          <w:marTop w:val="0"/>
          <w:marBottom w:val="0"/>
          <w:divBdr>
            <w:top w:val="none" w:sz="0" w:space="0" w:color="auto"/>
            <w:left w:val="none" w:sz="0" w:space="0" w:color="auto"/>
            <w:bottom w:val="none" w:sz="0" w:space="0" w:color="auto"/>
            <w:right w:val="none" w:sz="0" w:space="0" w:color="auto"/>
          </w:divBdr>
        </w:div>
        <w:div w:id="1144851159">
          <w:marLeft w:val="0"/>
          <w:marRight w:val="0"/>
          <w:marTop w:val="0"/>
          <w:marBottom w:val="0"/>
          <w:divBdr>
            <w:top w:val="none" w:sz="0" w:space="0" w:color="auto"/>
            <w:left w:val="none" w:sz="0" w:space="0" w:color="auto"/>
            <w:bottom w:val="none" w:sz="0" w:space="0" w:color="auto"/>
            <w:right w:val="none" w:sz="0" w:space="0" w:color="auto"/>
          </w:divBdr>
        </w:div>
        <w:div w:id="1149250239">
          <w:marLeft w:val="0"/>
          <w:marRight w:val="0"/>
          <w:marTop w:val="0"/>
          <w:marBottom w:val="0"/>
          <w:divBdr>
            <w:top w:val="none" w:sz="0" w:space="0" w:color="auto"/>
            <w:left w:val="none" w:sz="0" w:space="0" w:color="auto"/>
            <w:bottom w:val="none" w:sz="0" w:space="0" w:color="auto"/>
            <w:right w:val="none" w:sz="0" w:space="0" w:color="auto"/>
          </w:divBdr>
        </w:div>
        <w:div w:id="1277248533">
          <w:marLeft w:val="0"/>
          <w:marRight w:val="0"/>
          <w:marTop w:val="0"/>
          <w:marBottom w:val="0"/>
          <w:divBdr>
            <w:top w:val="none" w:sz="0" w:space="0" w:color="auto"/>
            <w:left w:val="none" w:sz="0" w:space="0" w:color="auto"/>
            <w:bottom w:val="none" w:sz="0" w:space="0" w:color="auto"/>
            <w:right w:val="none" w:sz="0" w:space="0" w:color="auto"/>
          </w:divBdr>
        </w:div>
        <w:div w:id="1314480897">
          <w:marLeft w:val="0"/>
          <w:marRight w:val="0"/>
          <w:marTop w:val="0"/>
          <w:marBottom w:val="0"/>
          <w:divBdr>
            <w:top w:val="none" w:sz="0" w:space="0" w:color="auto"/>
            <w:left w:val="none" w:sz="0" w:space="0" w:color="auto"/>
            <w:bottom w:val="none" w:sz="0" w:space="0" w:color="auto"/>
            <w:right w:val="none" w:sz="0" w:space="0" w:color="auto"/>
          </w:divBdr>
        </w:div>
        <w:div w:id="1470514876">
          <w:marLeft w:val="0"/>
          <w:marRight w:val="0"/>
          <w:marTop w:val="0"/>
          <w:marBottom w:val="0"/>
          <w:divBdr>
            <w:top w:val="none" w:sz="0" w:space="0" w:color="auto"/>
            <w:left w:val="none" w:sz="0" w:space="0" w:color="auto"/>
            <w:bottom w:val="none" w:sz="0" w:space="0" w:color="auto"/>
            <w:right w:val="none" w:sz="0" w:space="0" w:color="auto"/>
          </w:divBdr>
        </w:div>
        <w:div w:id="1518692126">
          <w:marLeft w:val="0"/>
          <w:marRight w:val="0"/>
          <w:marTop w:val="0"/>
          <w:marBottom w:val="0"/>
          <w:divBdr>
            <w:top w:val="none" w:sz="0" w:space="0" w:color="auto"/>
            <w:left w:val="none" w:sz="0" w:space="0" w:color="auto"/>
            <w:bottom w:val="none" w:sz="0" w:space="0" w:color="auto"/>
            <w:right w:val="none" w:sz="0" w:space="0" w:color="auto"/>
          </w:divBdr>
        </w:div>
        <w:div w:id="1563978279">
          <w:marLeft w:val="0"/>
          <w:marRight w:val="0"/>
          <w:marTop w:val="0"/>
          <w:marBottom w:val="0"/>
          <w:divBdr>
            <w:top w:val="none" w:sz="0" w:space="0" w:color="auto"/>
            <w:left w:val="none" w:sz="0" w:space="0" w:color="auto"/>
            <w:bottom w:val="none" w:sz="0" w:space="0" w:color="auto"/>
            <w:right w:val="none" w:sz="0" w:space="0" w:color="auto"/>
          </w:divBdr>
        </w:div>
        <w:div w:id="1795437527">
          <w:marLeft w:val="0"/>
          <w:marRight w:val="0"/>
          <w:marTop w:val="0"/>
          <w:marBottom w:val="0"/>
          <w:divBdr>
            <w:top w:val="none" w:sz="0" w:space="0" w:color="auto"/>
            <w:left w:val="none" w:sz="0" w:space="0" w:color="auto"/>
            <w:bottom w:val="none" w:sz="0" w:space="0" w:color="auto"/>
            <w:right w:val="none" w:sz="0" w:space="0" w:color="auto"/>
          </w:divBdr>
        </w:div>
        <w:div w:id="2053460103">
          <w:marLeft w:val="0"/>
          <w:marRight w:val="0"/>
          <w:marTop w:val="0"/>
          <w:marBottom w:val="0"/>
          <w:divBdr>
            <w:top w:val="none" w:sz="0" w:space="0" w:color="auto"/>
            <w:left w:val="none" w:sz="0" w:space="0" w:color="auto"/>
            <w:bottom w:val="none" w:sz="0" w:space="0" w:color="auto"/>
            <w:right w:val="none" w:sz="0" w:space="0" w:color="auto"/>
          </w:divBdr>
        </w:div>
        <w:div w:id="20832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ictu.ie/publications/new-deal-housin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glossary/document.xml" Id="Rde487650a2e94d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6df633-ed68-421a-9a90-da426b5a966e}"/>
      </w:docPartPr>
      <w:docPartBody>
        <w:p w14:paraId="172D35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CDF7-CCA6-944B-80A1-926BD37360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O'Reilly</dc:creator>
  <keywords/>
  <dc:description/>
  <lastModifiedBy>Beth O'Reilly</lastModifiedBy>
  <revision>23</revision>
  <dcterms:created xsi:type="dcterms:W3CDTF">2023-02-20T03:08:00.0000000Z</dcterms:created>
  <dcterms:modified xsi:type="dcterms:W3CDTF">2023-02-25T16:10:58.3985923Z</dcterms:modified>
</coreProperties>
</file>